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FEC7" w14:textId="77777777" w:rsidR="00642482" w:rsidRDefault="00DC5A0B">
      <w:pPr>
        <w:pStyle w:val="SCT"/>
        <w:rPr>
          <w:rStyle w:val="NAM"/>
          <w:rFonts w:eastAsia="Times New Roman"/>
        </w:rPr>
      </w:pPr>
      <w:r>
        <w:t xml:space="preserve">SECCIÓN </w:t>
      </w:r>
      <w:r>
        <w:rPr>
          <w:rStyle w:val="NUM"/>
        </w:rPr>
        <w:t>270536</w:t>
      </w:r>
      <w:r>
        <w:t xml:space="preserve"> - CPI:  </w:t>
      </w:r>
      <w:r>
        <w:rPr>
          <w:rStyle w:val="NAM"/>
        </w:rPr>
        <w:t>BANDEJAS PARA CABLES PARA SISTEMAS DE COMUNICACIONES</w:t>
      </w:r>
    </w:p>
    <w:p w14:paraId="2D1C0384" w14:textId="77777777" w:rsidR="00642482" w:rsidRDefault="00DC5A0B">
      <w:pPr>
        <w:pStyle w:val="CMT"/>
        <w:rPr>
          <w:rFonts w:eastAsia="Times New Roman"/>
        </w:rPr>
      </w:pPr>
      <w:r>
        <w:rPr>
          <w:rFonts w:eastAsia="Times New Roman"/>
        </w:rPr>
        <w:t>Phone: (800) 834-4969 / (818) 739-3400</w:t>
      </w:r>
    </w:p>
    <w:p w14:paraId="26BFB619" w14:textId="77777777" w:rsidR="00642482" w:rsidRDefault="00DC5A0B">
      <w:pPr>
        <w:pStyle w:val="CMT"/>
        <w:rPr>
          <w:rFonts w:eastAsia="Times New Roman"/>
        </w:rPr>
      </w:pPr>
      <w:r>
        <w:rPr>
          <w:rFonts w:eastAsia="Times New Roman"/>
        </w:rPr>
        <w:t>Email: techsupport@chatsworth.com</w:t>
      </w:r>
    </w:p>
    <w:p w14:paraId="23B99A13" w14:textId="77777777" w:rsidR="00642482" w:rsidRDefault="00DC5A0B">
      <w:pPr>
        <w:pStyle w:val="CMT"/>
        <w:rPr>
          <w:rFonts w:eastAsia="Times New Roman"/>
        </w:rPr>
      </w:pPr>
      <w:r>
        <w:rPr>
          <w:rFonts w:eastAsia="Times New Roman"/>
        </w:rPr>
        <w:t>Web:  http://www.chatsworth.com</w:t>
      </w:r>
    </w:p>
    <w:p w14:paraId="22589F33" w14:textId="77777777" w:rsidR="00642482" w:rsidRDefault="00DC5A0B">
      <w:pPr>
        <w:pStyle w:val="CMT"/>
        <w:rPr>
          <w:rFonts w:eastAsia="Times New Roman"/>
        </w:rPr>
      </w:pPr>
      <w:r>
        <w:rPr>
          <w:rFonts w:eastAsia="Times New Roman"/>
        </w:rPr>
        <w:t>Specifier Notes:  This product guide specification is written according to the Construction Specifications Institute (CSI) 3-Part Format, including MasterFormat, SectionFormat, and PageFormat, as described in The Project Resource Manual—CSI Manual of Practice, Fifth Edition.</w:t>
      </w:r>
    </w:p>
    <w:p w14:paraId="3CE02844" w14:textId="77777777" w:rsidR="00642482" w:rsidRDefault="00DC5A0B">
      <w:pPr>
        <w:pStyle w:val="CMT"/>
        <w:rPr>
          <w:rFonts w:eastAsia="Times New Roman"/>
        </w:rPr>
      </w:pPr>
      <w:r>
        <w:rPr>
          <w:rFonts w:eastAsia="Times New Roman"/>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7E759024" w14:textId="77777777" w:rsidR="00642482" w:rsidRDefault="00DC5A0B">
      <w:pPr>
        <w:pStyle w:val="CMT"/>
        <w:rPr>
          <w:rFonts w:eastAsia="Times New Roman"/>
        </w:rPr>
      </w:pPr>
      <w:r>
        <w:rPr>
          <w:rFonts w:eastAsia="Times New Roman"/>
        </w:rPr>
        <w:t>Section numbers are from MasterFormat 2016 Edition.</w:t>
      </w:r>
    </w:p>
    <w:p w14:paraId="7F27B44E" w14:textId="77777777" w:rsidR="00642482" w:rsidRDefault="00DC5A0B">
      <w:pPr>
        <w:pStyle w:val="PRT"/>
        <w:rPr>
          <w:rFonts w:eastAsia="Times New Roman"/>
        </w:rPr>
      </w:pPr>
      <w:r>
        <w:t>GENERAL</w:t>
      </w:r>
    </w:p>
    <w:p w14:paraId="313CFEA9" w14:textId="77777777" w:rsidR="00642482" w:rsidRDefault="00DC5A0B">
      <w:pPr>
        <w:pStyle w:val="ART"/>
        <w:outlineLvl w:val="9"/>
        <w:rPr>
          <w:rFonts w:eastAsia="Times New Roman"/>
        </w:rPr>
      </w:pPr>
      <w:r>
        <w:t>DOCUMENTOS RELACIONADOS</w:t>
      </w:r>
    </w:p>
    <w:p w14:paraId="0C0269A5" w14:textId="77777777" w:rsidR="00642482" w:rsidRDefault="00DC5A0B">
      <w:pPr>
        <w:pStyle w:val="CMT"/>
        <w:rPr>
          <w:rFonts w:eastAsia="Times New Roman"/>
        </w:rPr>
      </w:pPr>
      <w:r>
        <w:rPr>
          <w:rFonts w:eastAsia="Times New Roman"/>
        </w:rPr>
        <w:t>Retain or delete this article in all Sections of Project Manual.</w:t>
      </w:r>
    </w:p>
    <w:p w14:paraId="539BA706" w14:textId="77777777" w:rsidR="00642482" w:rsidRDefault="00DC5A0B">
      <w:pPr>
        <w:pStyle w:val="PR1lc"/>
        <w:rPr>
          <w:rFonts w:eastAsia="Times New Roman"/>
        </w:rPr>
      </w:pPr>
      <w:r>
        <w:t>Los dibujos y las disposiciones generales del Contrato, incluidas las Condiciones Generales y Complementarias y las Secciones de Especificaciones de la División 01, se aplican a esta Sección.</w:t>
      </w:r>
    </w:p>
    <w:p w14:paraId="156360FB" w14:textId="77777777" w:rsidR="00642482" w:rsidRDefault="00DC5A0B">
      <w:pPr>
        <w:pStyle w:val="ART"/>
        <w:outlineLvl w:val="9"/>
        <w:rPr>
          <w:rFonts w:eastAsia="Times New Roman"/>
        </w:rPr>
      </w:pPr>
      <w:r>
        <w:t>RESUMEN</w:t>
      </w:r>
    </w:p>
    <w:p w14:paraId="208C41D2" w14:textId="77777777" w:rsidR="00642482" w:rsidRDefault="00DC5A0B">
      <w:pPr>
        <w:pStyle w:val="PR1lc"/>
        <w:rPr>
          <w:rFonts w:eastAsia="Times New Roman"/>
        </w:rPr>
      </w:pPr>
      <w:r>
        <w:t>La sección incluye:</w:t>
      </w:r>
    </w:p>
    <w:p w14:paraId="3FC5D773" w14:textId="77777777" w:rsidR="00642482" w:rsidRDefault="00DC5A0B">
      <w:pPr>
        <w:pStyle w:val="PR2lc"/>
        <w:rPr>
          <w:rFonts w:eastAsia="Times New Roman"/>
        </w:rPr>
      </w:pPr>
      <w:r>
        <w:t>Bandeja para cables de alambre de hierro.</w:t>
      </w:r>
    </w:p>
    <w:p w14:paraId="23E73F87" w14:textId="77777777" w:rsidR="00642482" w:rsidRDefault="00DC5A0B">
      <w:pPr>
        <w:pStyle w:val="PR1lc"/>
        <w:rPr>
          <w:rFonts w:eastAsia="Times New Roman"/>
        </w:rPr>
      </w:pPr>
      <w:r>
        <w:t>Requisitos relacionados:</w:t>
      </w:r>
    </w:p>
    <w:p w14:paraId="797CF555" w14:textId="77777777" w:rsidR="00642482" w:rsidRDefault="00DC5A0B">
      <w:pPr>
        <w:pStyle w:val="PR2lc"/>
        <w:rPr>
          <w:rFonts w:eastAsia="Times New Roman"/>
        </w:rPr>
      </w:pPr>
      <w:r>
        <w:t>Sección 260536 "Bandejas para cables para sistemas eléctricos" para bandejas para cables y accesorios que sirven a los sistemas de comunicaciones.</w:t>
      </w:r>
    </w:p>
    <w:p w14:paraId="49DCAF2C" w14:textId="77777777" w:rsidR="00642482" w:rsidRDefault="00DC5A0B">
      <w:pPr>
        <w:pStyle w:val="ART"/>
        <w:outlineLvl w:val="9"/>
        <w:rPr>
          <w:rFonts w:eastAsia="Times New Roman"/>
        </w:rPr>
      </w:pPr>
      <w:r>
        <w:t>DEFINICIONES</w:t>
      </w:r>
    </w:p>
    <w:p w14:paraId="3238F70A" w14:textId="77777777" w:rsidR="00642482" w:rsidRDefault="00DC5A0B">
      <w:pPr>
        <w:pStyle w:val="PR1lc"/>
        <w:rPr>
          <w:rFonts w:eastAsia="Times New Roman"/>
        </w:rPr>
      </w:pPr>
      <w:r>
        <w:t>BICSI:  Servicio de asesoría de la industria de la construcción internacional.</w:t>
      </w:r>
    </w:p>
    <w:p w14:paraId="4E69FC1F" w14:textId="77777777" w:rsidR="00642482" w:rsidRDefault="00DC5A0B">
      <w:pPr>
        <w:pStyle w:val="PR1"/>
        <w:outlineLvl w:val="9"/>
        <w:rPr>
          <w:rFonts w:eastAsia="Times New Roman"/>
        </w:rPr>
      </w:pPr>
      <w:r>
        <w:t>EIA:  Alianza de Industrias Electrónicas</w:t>
      </w:r>
    </w:p>
    <w:p w14:paraId="52FA01A9" w14:textId="77777777" w:rsidR="00642482" w:rsidRDefault="00DC5A0B">
      <w:pPr>
        <w:pStyle w:val="PR1"/>
        <w:outlineLvl w:val="9"/>
        <w:rPr>
          <w:rFonts w:eastAsia="Times New Roman"/>
        </w:rPr>
      </w:pPr>
      <w:r>
        <w:t>TIA: Asociación de la Industria de las Telecomunicaciones</w:t>
      </w:r>
    </w:p>
    <w:p w14:paraId="5C1E8669" w14:textId="77777777" w:rsidR="00642482" w:rsidRDefault="00DC5A0B">
      <w:pPr>
        <w:pStyle w:val="PR1"/>
        <w:outlineLvl w:val="9"/>
        <w:rPr>
          <w:rFonts w:eastAsia="Times New Roman"/>
        </w:rPr>
      </w:pPr>
      <w:r>
        <w:t>ANSI: Instituto Nacional Estadounidense de Estándares</w:t>
      </w:r>
    </w:p>
    <w:p w14:paraId="1A175811" w14:textId="77777777" w:rsidR="00642482" w:rsidRDefault="00DC5A0B">
      <w:pPr>
        <w:pStyle w:val="ART"/>
        <w:outlineLvl w:val="9"/>
        <w:rPr>
          <w:rFonts w:eastAsia="Times New Roman"/>
        </w:rPr>
      </w:pPr>
      <w:r>
        <w:t>REFERENCIAS</w:t>
      </w:r>
    </w:p>
    <w:p w14:paraId="0C9A4990" w14:textId="77777777" w:rsidR="00642482" w:rsidRDefault="00DC5A0B">
      <w:pPr>
        <w:pStyle w:val="PR1lc"/>
        <w:rPr>
          <w:rFonts w:eastAsia="Times New Roman"/>
        </w:rPr>
      </w:pPr>
      <w:r>
        <w:t>ANSI/TIA-569-D Pasos y Espacios de Telecomunicaciones, 2015</w:t>
      </w:r>
    </w:p>
    <w:p w14:paraId="1604D46F" w14:textId="77777777" w:rsidR="00642482" w:rsidRDefault="00DC5A0B">
      <w:pPr>
        <w:pStyle w:val="PR1"/>
        <w:outlineLvl w:val="9"/>
        <w:rPr>
          <w:rFonts w:eastAsia="Times New Roman"/>
        </w:rPr>
      </w:pPr>
      <w:r>
        <w:t>ANSI/TIA-568-D.0 Cableado de Telecomunicaciones Genéricas para las Instalaciones del Cliente, 2015</w:t>
      </w:r>
    </w:p>
    <w:p w14:paraId="525665DD" w14:textId="77777777" w:rsidR="00642482" w:rsidRDefault="00DC5A0B">
      <w:pPr>
        <w:pStyle w:val="PR1"/>
        <w:outlineLvl w:val="9"/>
        <w:rPr>
          <w:rFonts w:eastAsia="Times New Roman"/>
        </w:rPr>
      </w:pPr>
      <w:r>
        <w:t>ANSI/TIA – 568-D.1 Estándar sobre Cableado de Telecomunicaciones en Edificios Comerciales, 2015.</w:t>
      </w:r>
    </w:p>
    <w:p w14:paraId="578EAA52" w14:textId="77777777" w:rsidR="00642482" w:rsidRDefault="00DC5A0B">
      <w:pPr>
        <w:pStyle w:val="PR1"/>
        <w:outlineLvl w:val="9"/>
        <w:rPr>
          <w:rFonts w:eastAsia="Times New Roman"/>
        </w:rPr>
      </w:pPr>
      <w:r>
        <w:t>ANSI/NECA/BICSI 568-2006: Estándar para la Instalación del Cableado de Telecomunicaciones en Edificios Comerciales.</w:t>
      </w:r>
    </w:p>
    <w:p w14:paraId="1729003B" w14:textId="77777777" w:rsidR="00642482" w:rsidRDefault="00DC5A0B">
      <w:pPr>
        <w:pStyle w:val="PR1"/>
        <w:outlineLvl w:val="9"/>
        <w:rPr>
          <w:rFonts w:eastAsia="Times New Roman"/>
        </w:rPr>
      </w:pPr>
      <w:r>
        <w:t xml:space="preserve">ANSI/TIA-942-A Estándar de Infraestructura de Telecomunicaciones para Centros de </w:t>
      </w:r>
      <w:r>
        <w:lastRenderedPageBreak/>
        <w:t>Datos, 2014.</w:t>
      </w:r>
    </w:p>
    <w:p w14:paraId="1AFA9541" w14:textId="77777777" w:rsidR="00642482" w:rsidRDefault="00DC5A0B">
      <w:pPr>
        <w:pStyle w:val="PR1"/>
        <w:outlineLvl w:val="9"/>
        <w:rPr>
          <w:rFonts w:eastAsia="Times New Roman"/>
        </w:rPr>
      </w:pPr>
      <w:r>
        <w:t>ANSI/TIA – 606-B Estándar de la Administración para la Infraestructura de Telecomunicaciones, 2012.</w:t>
      </w:r>
    </w:p>
    <w:p w14:paraId="1A3C8C79" w14:textId="77777777" w:rsidR="00642482" w:rsidRDefault="00DC5A0B">
      <w:pPr>
        <w:pStyle w:val="PR1"/>
        <w:outlineLvl w:val="9"/>
        <w:rPr>
          <w:rFonts w:eastAsia="Times New Roman"/>
        </w:rPr>
      </w:pPr>
      <w:r>
        <w:t>TIA – 607-C Conexión al Sistema de Tierra (Conexión a Tierra) de Telecomunicaciones Genéricas para las Instalaciones del Cliente, 2015.</w:t>
      </w:r>
    </w:p>
    <w:p w14:paraId="1FE5B7BB" w14:textId="77777777" w:rsidR="00642482" w:rsidRDefault="00DC5A0B">
      <w:pPr>
        <w:pStyle w:val="PR1"/>
        <w:outlineLvl w:val="9"/>
        <w:rPr>
          <w:rFonts w:eastAsia="Times New Roman"/>
        </w:rPr>
      </w:pPr>
      <w:r>
        <w:t>ANSI/NFPA 70: Código Eléctrico Nacional, 2008, 2014.</w:t>
      </w:r>
    </w:p>
    <w:p w14:paraId="4AC63622" w14:textId="77777777" w:rsidR="00642482" w:rsidRDefault="00DC5A0B">
      <w:pPr>
        <w:pStyle w:val="PR1"/>
        <w:outlineLvl w:val="9"/>
        <w:rPr>
          <w:rFonts w:eastAsia="Times New Roman"/>
        </w:rPr>
      </w:pPr>
      <w:r>
        <w:t>NEMA – VE 1: Sistemas de bandejas para cables de metal, 2009.</w:t>
      </w:r>
    </w:p>
    <w:p w14:paraId="31178ED8" w14:textId="77777777" w:rsidR="00642482" w:rsidRDefault="00DC5A0B">
      <w:pPr>
        <w:pStyle w:val="PR1"/>
        <w:outlineLvl w:val="9"/>
        <w:rPr>
          <w:rFonts w:eastAsia="Times New Roman"/>
        </w:rPr>
      </w:pPr>
      <w:r>
        <w:t>NEMA – VE 2: Instrucciones de instalación de bandejas para cables de metal, 2013.</w:t>
      </w:r>
    </w:p>
    <w:p w14:paraId="6FCFBBCC" w14:textId="77777777" w:rsidR="00642482" w:rsidRDefault="00DC5A0B">
      <w:pPr>
        <w:pStyle w:val="ART"/>
        <w:outlineLvl w:val="9"/>
        <w:rPr>
          <w:rFonts w:eastAsia="Times New Roman"/>
        </w:rPr>
      </w:pPr>
      <w:r>
        <w:t>PROPUESTAS DE ACCIONES</w:t>
      </w:r>
    </w:p>
    <w:p w14:paraId="0F647E51" w14:textId="77777777" w:rsidR="00642482" w:rsidRDefault="00DC5A0B">
      <w:pPr>
        <w:pStyle w:val="PR1lc"/>
        <w:rPr>
          <w:rFonts w:eastAsia="Times New Roman"/>
        </w:rPr>
      </w:pPr>
      <w:r>
        <w:t>Datos del producto: Para cada tipo de producto.</w:t>
      </w:r>
    </w:p>
    <w:p w14:paraId="1D4EB0FC" w14:textId="77777777" w:rsidR="00642482" w:rsidRDefault="00DC5A0B">
      <w:pPr>
        <w:pStyle w:val="PR2lc"/>
        <w:rPr>
          <w:rFonts w:eastAsia="Times New Roman"/>
        </w:rPr>
      </w:pPr>
      <w:r>
        <w:t>Incluya datos que indiquen dimensiones y acabados para cada tipo de bandeja para cables indicado.</w:t>
      </w:r>
    </w:p>
    <w:p w14:paraId="6EE878EE" w14:textId="77777777" w:rsidR="00642482" w:rsidRDefault="00DC5A0B">
      <w:pPr>
        <w:pStyle w:val="PR1lc"/>
        <w:rPr>
          <w:rFonts w:eastAsia="Times New Roman"/>
        </w:rPr>
      </w:pPr>
      <w:r>
        <w:t>Dibujos de la tienda: Para cada tipo de bandeja para cables.</w:t>
      </w:r>
    </w:p>
    <w:p w14:paraId="677423F1" w14:textId="77777777" w:rsidR="00642482" w:rsidRDefault="00DC5A0B">
      <w:pPr>
        <w:pStyle w:val="PR2lc"/>
        <w:rPr>
          <w:rFonts w:eastAsia="Times New Roman"/>
        </w:rPr>
      </w:pPr>
      <w:r>
        <w:t>Muestre detalles de fabricación e instalación de bandejas para cables, incluidos planos, elevaciones y secciones de componentes y accesorios a otros elementos de construcción. Designe componentes y accesorios, incluidas abrazaderas, soportes, varillas colgantes, conectores de placa de empalme, conjuntos de juntas de expansión, barras rectas y accesorios.</w:t>
      </w:r>
    </w:p>
    <w:p w14:paraId="6D93BA87" w14:textId="77777777" w:rsidR="00642482" w:rsidRDefault="00DC5A0B">
      <w:pPr>
        <w:pStyle w:val="PR2"/>
        <w:outlineLvl w:val="9"/>
        <w:rPr>
          <w:rFonts w:eastAsia="Times New Roman"/>
        </w:rPr>
      </w:pPr>
      <w:r>
        <w:t>Disposición de la bandeja para cables, que muestra la ruta de la bandeja para cables a escala, con la relación entre la bandeja y los elementos estructurales, eléctricos y mecánicos adyacentes. Incluye lo siguiente:</w:t>
      </w:r>
    </w:p>
    <w:p w14:paraId="5767AF0C" w14:textId="77777777" w:rsidR="00642482" w:rsidRDefault="00DC5A0B">
      <w:pPr>
        <w:pStyle w:val="PR3lc"/>
        <w:rPr>
          <w:rFonts w:eastAsia="Times New Roman"/>
        </w:rPr>
      </w:pPr>
      <w:r>
        <w:t>Desviaciones y transiciones verticales y horizontales.</w:t>
      </w:r>
    </w:p>
    <w:p w14:paraId="3FB34FAD" w14:textId="77777777" w:rsidR="00642482" w:rsidRDefault="00DC5A0B">
      <w:pPr>
        <w:pStyle w:val="PR3"/>
        <w:outlineLvl w:val="9"/>
        <w:rPr>
          <w:rFonts w:eastAsia="Times New Roman"/>
        </w:rPr>
      </w:pPr>
      <w:r>
        <w:t>Espacios libres para el acceso por encima y a los lados de las bandejas para cables.</w:t>
      </w:r>
    </w:p>
    <w:p w14:paraId="5D048466" w14:textId="77777777" w:rsidR="00642482" w:rsidRDefault="00DC5A0B">
      <w:pPr>
        <w:pStyle w:val="PR3"/>
        <w:outlineLvl w:val="9"/>
        <w:rPr>
          <w:rFonts w:eastAsia="Times New Roman"/>
        </w:rPr>
      </w:pPr>
      <w:r>
        <w:t>Elevación vertical de bandejas para cables sobre el piso o la parte inferior de la estructura del techo.</w:t>
      </w:r>
    </w:p>
    <w:p w14:paraId="1158341E" w14:textId="77777777" w:rsidR="00642482" w:rsidRDefault="00DC5A0B">
      <w:pPr>
        <w:pStyle w:val="PR3"/>
        <w:outlineLvl w:val="9"/>
        <w:rPr>
          <w:rFonts w:eastAsia="Times New Roman"/>
        </w:rPr>
      </w:pPr>
      <w:r>
        <w:t>Cálculos de carga para mostrar que las cargas muertas y vivas no exceden la calificación del fabricante para la bandeja y sus elementos de soporte.</w:t>
      </w:r>
    </w:p>
    <w:p w14:paraId="7FD42E6C" w14:textId="77777777" w:rsidR="00642482" w:rsidRDefault="00DC5A0B">
      <w:pPr>
        <w:pStyle w:val="CMT"/>
        <w:rPr>
          <w:rFonts w:eastAsia="Times New Roman"/>
        </w:rPr>
      </w:pPr>
      <w:r>
        <w:rPr>
          <w:rFonts w:eastAsia="Times New Roman"/>
        </w:rPr>
        <w:t>Retain "Delegated-Design Submittal" Paragraph below if design services have been delegated to Contractor.</w:t>
      </w:r>
    </w:p>
    <w:p w14:paraId="0A05E909" w14:textId="77777777" w:rsidR="00642482" w:rsidRDefault="00DC5A0B">
      <w:pPr>
        <w:pStyle w:val="PR1lc"/>
        <w:rPr>
          <w:rFonts w:eastAsia="Times New Roman"/>
        </w:rPr>
      </w:pPr>
      <w:r>
        <w:t>Presentación de diseño delegado: Para restricciones sísmicas.</w:t>
      </w:r>
    </w:p>
    <w:p w14:paraId="1FC9C53B" w14:textId="77777777" w:rsidR="00642482" w:rsidRDefault="00DC5A0B">
      <w:pPr>
        <w:pStyle w:val="PR2lc"/>
        <w:rPr>
          <w:rFonts w:eastAsia="Times New Roman"/>
        </w:rPr>
      </w:pPr>
      <w:r>
        <w:t>Detalles de restricción sísmica: Firmado y sellado por un ingeniero profesional calificado que tiene licencia en el estado donde se encuentra el Proyecto y que es responsable de su preparación.</w:t>
      </w:r>
    </w:p>
    <w:p w14:paraId="1AA01C70" w14:textId="77777777" w:rsidR="00642482" w:rsidRDefault="00DC5A0B">
      <w:pPr>
        <w:pStyle w:val="PR2"/>
        <w:outlineLvl w:val="9"/>
        <w:rPr>
          <w:rFonts w:eastAsia="Times New Roman"/>
        </w:rPr>
      </w:pPr>
      <w:r>
        <w:t>Cálculos de diseño: Calcule los requisitos para seleccionar las restricciones sísmicas.</w:t>
      </w:r>
    </w:p>
    <w:p w14:paraId="0B6FAA6A" w14:textId="77777777" w:rsidR="00642482" w:rsidRDefault="00DC5A0B">
      <w:pPr>
        <w:pStyle w:val="PR2"/>
        <w:outlineLvl w:val="9"/>
        <w:rPr>
          <w:rFonts w:eastAsia="Times New Roman"/>
        </w:rPr>
      </w:pPr>
      <w:r>
        <w:t>Detalle la fabricación, incluidos anclajes y uniones a la estructura y a las bandejas para cables admitidas.</w:t>
      </w:r>
    </w:p>
    <w:p w14:paraId="55E9610D" w14:textId="77777777" w:rsidR="00642482" w:rsidRDefault="00DC5A0B">
      <w:pPr>
        <w:pStyle w:val="ART"/>
        <w:outlineLvl w:val="9"/>
        <w:rPr>
          <w:rFonts w:eastAsia="Times New Roman"/>
        </w:rPr>
      </w:pPr>
      <w:r>
        <w:lastRenderedPageBreak/>
        <w:t>ENTREGAS DE INFORMACIÓN</w:t>
      </w:r>
    </w:p>
    <w:p w14:paraId="753D0091" w14:textId="77777777" w:rsidR="00642482" w:rsidRDefault="00DC5A0B">
      <w:pPr>
        <w:pStyle w:val="CMT"/>
        <w:rPr>
          <w:rFonts w:eastAsia="Times New Roman"/>
        </w:rPr>
      </w:pPr>
      <w:r>
        <w:rPr>
          <w:rFonts w:eastAsia="Times New Roman"/>
        </w:rP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04BBA81" w14:textId="77777777" w:rsidR="00642482" w:rsidRDefault="00DC5A0B">
      <w:pPr>
        <w:pStyle w:val="PR1lc"/>
        <w:rPr>
          <w:rFonts w:eastAsia="Times New Roman"/>
        </w:rPr>
      </w:pPr>
      <w:r>
        <w:t>Dibujos de coordinación: Planos y secciones de planta, dibujados a escala, en los que se muestran los siguientes elementos y se coordinan entre sí, utilizando la información de los instaladores de los elementos involucrados:</w:t>
      </w:r>
    </w:p>
    <w:p w14:paraId="343EBC35" w14:textId="77777777" w:rsidR="00642482" w:rsidRDefault="00DC5A0B">
      <w:pPr>
        <w:pStyle w:val="PR2lc"/>
        <w:rPr>
          <w:rFonts w:eastAsia="Times New Roman"/>
        </w:rPr>
      </w:pPr>
      <w:r>
        <w:t>Disposición de la bandeja para cables a escala y relaciones entre los componentes y los elementos estructurales, eléctricos y mecánicos adyacentes.</w:t>
      </w:r>
    </w:p>
    <w:p w14:paraId="65C712D2" w14:textId="77777777" w:rsidR="00642482" w:rsidRDefault="00DC5A0B">
      <w:pPr>
        <w:pStyle w:val="PR2"/>
        <w:outlineLvl w:val="9"/>
        <w:rPr>
          <w:rFonts w:eastAsia="Times New Roman"/>
        </w:rPr>
      </w:pPr>
      <w:r>
        <w:t>Desviaciones y transiciones verticales y horizontales.</w:t>
      </w:r>
    </w:p>
    <w:p w14:paraId="2129ECC4" w14:textId="77777777" w:rsidR="00642482" w:rsidRDefault="00DC5A0B">
      <w:pPr>
        <w:pStyle w:val="PR2"/>
        <w:outlineLvl w:val="9"/>
        <w:rPr>
          <w:rFonts w:eastAsia="Times New Roman"/>
        </w:rPr>
      </w:pPr>
      <w:r>
        <w:t>Espacios libres para el acceso por encima y a los lados de las bandejas para cables.</w:t>
      </w:r>
    </w:p>
    <w:p w14:paraId="606CD2F3" w14:textId="77777777" w:rsidR="00642482" w:rsidRDefault="00DC5A0B">
      <w:pPr>
        <w:pStyle w:val="PR2"/>
        <w:outlineLvl w:val="9"/>
        <w:rPr>
          <w:rFonts w:eastAsia="Times New Roman"/>
        </w:rPr>
      </w:pPr>
      <w:r>
        <w:t>Elevación vertical de bandejas para cables sobre el piso o por debajo de la parte inferior de la estructura del techo.</w:t>
      </w:r>
    </w:p>
    <w:p w14:paraId="49E59383" w14:textId="77777777" w:rsidR="00642482" w:rsidRDefault="00DC5A0B">
      <w:pPr>
        <w:pStyle w:val="CMT"/>
        <w:rPr>
          <w:rFonts w:eastAsia="Times New Roman"/>
        </w:rPr>
      </w:pPr>
      <w:r>
        <w:rPr>
          <w:rFonts w:eastAsia="Times New Roman"/>
        </w:rPr>
        <w:t>Retain "Field quality-control reports" Paragraph below if Contractor is responsible for field quality-control testing and inspecting.</w:t>
      </w:r>
    </w:p>
    <w:p w14:paraId="0758DD43" w14:textId="77777777" w:rsidR="00642482" w:rsidRDefault="00DC5A0B">
      <w:pPr>
        <w:pStyle w:val="PR1lc"/>
        <w:rPr>
          <w:rFonts w:eastAsia="Times New Roman"/>
        </w:rPr>
      </w:pPr>
      <w:r>
        <w:t>Informes de control de calidad de campo.</w:t>
      </w:r>
    </w:p>
    <w:p w14:paraId="772D108E" w14:textId="77777777" w:rsidR="00642482" w:rsidRDefault="00DC5A0B">
      <w:pPr>
        <w:pStyle w:val="PRT"/>
        <w:rPr>
          <w:rFonts w:eastAsia="Times New Roman"/>
        </w:rPr>
      </w:pPr>
      <w:r>
        <w:t>PRODUCTOS</w:t>
      </w:r>
    </w:p>
    <w:p w14:paraId="16E100CA" w14:textId="77777777" w:rsidR="00642482" w:rsidRDefault="00DC5A0B">
      <w:pPr>
        <w:pStyle w:val="ART"/>
        <w:outlineLvl w:val="9"/>
        <w:rPr>
          <w:rFonts w:eastAsia="Times New Roman"/>
        </w:rPr>
      </w:pPr>
      <w:r>
        <w:t>REQUISITOS DE RENDIMIENTO</w:t>
      </w:r>
    </w:p>
    <w:p w14:paraId="50E7F9C2" w14:textId="77777777" w:rsidR="00642482" w:rsidRDefault="00DC5A0B">
      <w:pPr>
        <w:pStyle w:val="CMT"/>
        <w:rPr>
          <w:rFonts w:eastAsia="Times New Roman"/>
        </w:rPr>
      </w:pPr>
      <w:r>
        <w:rPr>
          <w:rFonts w:eastAsia="Times New Roman"/>
        </w:rPr>
        <w:t>Retain "Delegated Design" Paragraph below if Contractor is required to assume responsibility for design.</w:t>
      </w:r>
    </w:p>
    <w:p w14:paraId="6E65600A" w14:textId="77777777" w:rsidR="00642482" w:rsidRDefault="00DC5A0B">
      <w:pPr>
        <w:pStyle w:val="PR1lc"/>
        <w:rPr>
          <w:rFonts w:eastAsia="Times New Roman"/>
        </w:rPr>
      </w:pPr>
      <w:r>
        <w:t>Diseño delegado: Contrate a un ingeniero profesional calificado, como se define en la Sección 014000 "Requisitos de calidad", para diseñar soportes de bandejas para cables y refuerzos sísmicos.</w:t>
      </w:r>
    </w:p>
    <w:p w14:paraId="4222544C" w14:textId="77777777" w:rsidR="00642482" w:rsidRDefault="00DC5A0B">
      <w:pPr>
        <w:pStyle w:val="CMT"/>
        <w:rPr>
          <w:rFonts w:eastAsia="Times New Roman"/>
        </w:rPr>
      </w:pPr>
      <w:r>
        <w:rPr>
          <w:rFonts w:eastAsia="Times New Roman"/>
        </w:rP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A08BA68" w14:textId="77777777" w:rsidR="00642482" w:rsidRDefault="00DC5A0B">
      <w:pPr>
        <w:pStyle w:val="PR1"/>
        <w:outlineLvl w:val="9"/>
        <w:rPr>
          <w:rFonts w:eastAsia="Times New Roman"/>
        </w:rPr>
      </w:pPr>
      <w:r>
        <w:t>Rendimiento sísmico: Las bandejas para cables y los soportes deben resistir los efectos de los movimientos sísmicos determinados de acuerdo con [</w:t>
      </w:r>
      <w:r>
        <w:rPr>
          <w:b/>
          <w:bCs/>
        </w:rPr>
        <w:t>ASCE/SEI 7</w:t>
      </w:r>
      <w:r>
        <w:t>] &lt;</w:t>
      </w:r>
      <w:r>
        <w:rPr>
          <w:b/>
          <w:bCs/>
        </w:rPr>
        <w:t>Inserte requisito</w:t>
      </w:r>
      <w:r>
        <w:t>&gt;.</w:t>
      </w:r>
    </w:p>
    <w:p w14:paraId="7BE3F69A" w14:textId="77777777" w:rsidR="00642482" w:rsidRDefault="00DC5A0B">
      <w:pPr>
        <w:pStyle w:val="CMT"/>
        <w:rPr>
          <w:rFonts w:eastAsia="Times New Roman"/>
        </w:rPr>
      </w:pPr>
      <w:r>
        <w:rPr>
          <w:rFonts w:eastAsia="Times New Roman"/>
        </w:rP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3787571" w14:textId="77777777" w:rsidR="00642482" w:rsidRDefault="00DC5A0B">
      <w:pPr>
        <w:pStyle w:val="PR2lc"/>
        <w:rPr>
          <w:rFonts w:eastAsia="Times New Roman"/>
        </w:rPr>
      </w:pPr>
      <w:r>
        <w:t>El término "resistir" significa que "las bandejas para cables permanecerán en su lugar sin separación de ninguna parte cuando se sometan a las fuerzas sísmicas especificadas".</w:t>
      </w:r>
    </w:p>
    <w:p w14:paraId="6F3E67DC" w14:textId="77777777" w:rsidR="00642482" w:rsidRDefault="00DC5A0B">
      <w:pPr>
        <w:pStyle w:val="CMT"/>
        <w:rPr>
          <w:rFonts w:eastAsia="Times New Roman"/>
        </w:rPr>
      </w:pPr>
      <w:r>
        <w:rPr>
          <w:rFonts w:eastAsia="Times New Roman"/>
        </w:rP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8234DD8" w14:textId="77777777" w:rsidR="00642482" w:rsidRDefault="00DC5A0B">
      <w:pPr>
        <w:pStyle w:val="PR2"/>
        <w:outlineLvl w:val="9"/>
        <w:rPr>
          <w:rFonts w:eastAsia="Times New Roman"/>
        </w:rPr>
      </w:pPr>
      <w:r>
        <w:t>Factor de importancia del componente: [</w:t>
      </w:r>
      <w:r>
        <w:rPr>
          <w:b/>
          <w:bCs/>
        </w:rPr>
        <w:t>1.5</w:t>
      </w:r>
      <w:r>
        <w:t>] [</w:t>
      </w:r>
      <w:r>
        <w:rPr>
          <w:b/>
          <w:bCs/>
        </w:rPr>
        <w:t>1.0</w:t>
      </w:r>
      <w:r>
        <w:t>].</w:t>
      </w:r>
    </w:p>
    <w:p w14:paraId="0D6E391B" w14:textId="77777777" w:rsidR="00642482" w:rsidRDefault="00DC5A0B">
      <w:pPr>
        <w:pStyle w:val="CMT"/>
        <w:rPr>
          <w:rFonts w:eastAsia="Times New Roman"/>
        </w:rPr>
      </w:pPr>
      <w:r>
        <w:rPr>
          <w:rFonts w:eastAsia="Times New Roman"/>
        </w:rPr>
        <w:t>See ASCE/SEI 7, Coefficients for Architectural Component Table and Seismic Coefficients for Mechanical and Electrical Components Table for requirements to be inserted in subparagraph below.</w:t>
      </w:r>
    </w:p>
    <w:p w14:paraId="589167EC" w14:textId="77777777" w:rsidR="00642482" w:rsidRDefault="00DC5A0B">
      <w:pPr>
        <w:pStyle w:val="PR2"/>
        <w:outlineLvl w:val="9"/>
        <w:rPr>
          <w:rFonts w:eastAsia="Times New Roman"/>
        </w:rPr>
      </w:pPr>
      <w:r>
        <w:t>&lt;</w:t>
      </w:r>
      <w:r>
        <w:rPr>
          <w:b/>
          <w:bCs/>
        </w:rPr>
        <w:t>Inserte los requisitos para el factor de amplificación del componente y el factor de modificación de respuesta del componente</w:t>
      </w:r>
      <w:r>
        <w:t>&gt;.</w:t>
      </w:r>
    </w:p>
    <w:p w14:paraId="5D4C9B87" w14:textId="77777777" w:rsidR="00642482" w:rsidRDefault="00DC5A0B">
      <w:pPr>
        <w:pStyle w:val="ART"/>
        <w:outlineLvl w:val="9"/>
        <w:rPr>
          <w:rFonts w:eastAsia="Times New Roman"/>
        </w:rPr>
      </w:pPr>
      <w:r>
        <w:t>REQUISITOS GENERALES PARA LA BANDEJA PARA CABLES</w:t>
      </w:r>
    </w:p>
    <w:p w14:paraId="5EF77F3B" w14:textId="77777777" w:rsidR="00642482" w:rsidRDefault="00DC5A0B">
      <w:pPr>
        <w:pStyle w:val="PR1lc"/>
        <w:rPr>
          <w:rFonts w:eastAsia="Times New Roman"/>
        </w:rPr>
      </w:pPr>
      <w:r>
        <w:t>Bandejas para cables y accesorios: Identificado como se define en NFPA 70 y marcado para la ubicación, aplicación y conexión a tierra previstas.</w:t>
      </w:r>
    </w:p>
    <w:p w14:paraId="57D8D791" w14:textId="77777777" w:rsidR="00642482" w:rsidRDefault="00DC5A0B">
      <w:pPr>
        <w:pStyle w:val="PR2lc"/>
        <w:rPr>
          <w:rFonts w:eastAsia="Times New Roman"/>
        </w:rPr>
      </w:pPr>
      <w:r>
        <w:t>Limitaciones de la fuente: Obtenga bandejas para cables y componentes de un solo fabricante.</w:t>
      </w:r>
    </w:p>
    <w:p w14:paraId="34D2CD6A" w14:textId="77777777" w:rsidR="00642482" w:rsidRDefault="00DC5A0B">
      <w:pPr>
        <w:pStyle w:val="PR1lc"/>
        <w:rPr>
          <w:rFonts w:eastAsia="Times New Roman"/>
        </w:rPr>
      </w:pPr>
      <w:r>
        <w:t>Tamaños y configuraciones: Consulte el Programa sobre Dibujos de Bandejas para Cables para conocer los requisitos específicos de tipos, materiales, tamaños y configuraciones.</w:t>
      </w:r>
    </w:p>
    <w:p w14:paraId="161F1907" w14:textId="77777777" w:rsidR="00642482" w:rsidRDefault="00DC5A0B">
      <w:pPr>
        <w:pStyle w:val="PR1"/>
        <w:outlineLvl w:val="9"/>
        <w:rPr>
          <w:rFonts w:eastAsia="Times New Roman"/>
        </w:rPr>
      </w:pPr>
      <w:r>
        <w:t>Rendimiento estructural: Consulte los artículos sobre tipos de bandejas para cables individuales para conocer los valores específicos de los siguientes parámetros:</w:t>
      </w:r>
    </w:p>
    <w:p w14:paraId="420FD9E4" w14:textId="77777777" w:rsidR="00642482" w:rsidRDefault="00DC5A0B">
      <w:pPr>
        <w:pStyle w:val="PR2lc"/>
        <w:rPr>
          <w:rFonts w:eastAsia="Times New Roman"/>
        </w:rPr>
      </w:pPr>
      <w:r>
        <w:lastRenderedPageBreak/>
        <w:t>Distribución de carga uniforme: Capaz de soportar una carga distribuida uniformemente en el tramo de soporte indicado cuando se admite como un tramo simple y se prueba de acuerdo con NEMA VE 1.</w:t>
      </w:r>
    </w:p>
    <w:p w14:paraId="7526CA14" w14:textId="77777777" w:rsidR="00642482" w:rsidRDefault="00DC5A0B">
      <w:pPr>
        <w:pStyle w:val="PR2"/>
        <w:outlineLvl w:val="9"/>
        <w:rPr>
          <w:rFonts w:eastAsia="Times New Roman"/>
        </w:rPr>
      </w:pPr>
      <w:r>
        <w:t>Carga concentrada: Una carga aplicada en el punto medio del tramo y la línea central de la bandeja.</w:t>
      </w:r>
    </w:p>
    <w:p w14:paraId="6C2361B1" w14:textId="77777777" w:rsidR="00642482" w:rsidRDefault="00DC5A0B">
      <w:pPr>
        <w:pStyle w:val="PR2"/>
        <w:outlineLvl w:val="9"/>
        <w:rPr>
          <w:rFonts w:eastAsia="Times New Roman"/>
        </w:rPr>
      </w:pPr>
      <w:r>
        <w:t>Factores de carga y seguridad: Aplicable a las capacidades de los rieles de ambos lados y los peldaños.</w:t>
      </w:r>
    </w:p>
    <w:p w14:paraId="2467AA08" w14:textId="77777777" w:rsidR="00642482" w:rsidRDefault="00DC5A0B">
      <w:pPr>
        <w:pStyle w:val="ART"/>
        <w:outlineLvl w:val="9"/>
        <w:rPr>
          <w:rFonts w:eastAsia="Times New Roman"/>
        </w:rPr>
      </w:pPr>
      <w:r>
        <w:t>BANDEJA PARA CABLES DE ALAMBRE DE HIERRO</w:t>
      </w:r>
    </w:p>
    <w:p w14:paraId="37F2A995" w14:textId="77777777" w:rsidR="00642482" w:rsidRDefault="00DC5A0B">
      <w:pPr>
        <w:pStyle w:val="CMT"/>
        <w:spacing w:before="0"/>
        <w:rPr>
          <w:rFonts w:eastAsia="Times New Roman"/>
        </w:rPr>
      </w:pPr>
      <w:r>
        <w:rPr>
          <w:rFonts w:eastAsia="Times New Roman"/>
        </w:rPr>
        <w:t>Wire Mesh Cable Tray is used overhead to create a pathway for cables throughout a building and within the room for network cabling and power cords in data centers, computer rooms and equipment rooms.</w:t>
      </w:r>
    </w:p>
    <w:p w14:paraId="73608734" w14:textId="77777777" w:rsidR="00642482" w:rsidRDefault="00DC5A0B">
      <w:pPr>
        <w:pStyle w:val="CMT"/>
        <w:rPr>
          <w:rFonts w:eastAsia="Times New Roman"/>
        </w:rPr>
      </w:pPr>
      <w:r>
        <w:rPr>
          <w:rFonts w:eastAsia="Times New Roman"/>
        </w:rPr>
        <w:t>Wire Mesh Cable Tray delivers assembled and is field modified to create the required cable pathway. It uses standard wire mesh cable tray splices and supports.</w:t>
      </w:r>
    </w:p>
    <w:p w14:paraId="592FBA12" w14:textId="77777777" w:rsidR="00642482" w:rsidRDefault="00000000">
      <w:pPr>
        <w:pStyle w:val="PR1lc"/>
        <w:rPr>
          <w:rFonts w:eastAsia="Times New Roman"/>
        </w:rPr>
      </w:pPr>
      <w:hyperlink r:id="rId5" w:history="1">
        <w:r w:rsidR="0034069F">
          <w:t>Producto de base de diseño</w:t>
        </w:r>
      </w:hyperlink>
      <w:r w:rsidR="0034069F">
        <w:t xml:space="preserve">: Sujeto al cumplimiento de los requisitos, proporcionar Chatsworth </w:t>
      </w:r>
      <w:proofErr w:type="spellStart"/>
      <w:r w:rsidR="0034069F">
        <w:t>Products</w:t>
      </w:r>
      <w:proofErr w:type="spellEnd"/>
      <w:r w:rsidR="0034069F">
        <w:t xml:space="preserve">, Inc.; Bandeja para cables de alambre de hierro </w:t>
      </w:r>
      <w:proofErr w:type="spellStart"/>
      <w:r w:rsidR="0034069F">
        <w:t>Pemsa</w:t>
      </w:r>
      <w:proofErr w:type="spellEnd"/>
      <w:r w:rsidR="0034069F">
        <w:t xml:space="preserve">® </w:t>
      </w:r>
      <w:proofErr w:type="spellStart"/>
      <w:r w:rsidR="0034069F">
        <w:t>Rejiband</w:t>
      </w:r>
      <w:proofErr w:type="spellEnd"/>
      <w:r w:rsidR="0034069F">
        <w:t>®.</w:t>
      </w:r>
    </w:p>
    <w:p w14:paraId="170218D6" w14:textId="77777777" w:rsidR="00642482" w:rsidRDefault="00DC5A0B" w:rsidP="006659BB">
      <w:pPr>
        <w:pStyle w:val="PR1"/>
        <w:rPr>
          <w:rFonts w:eastAsia="Times New Roman"/>
        </w:rPr>
      </w:pPr>
      <w:r>
        <w:t>Descripción:  La bandeja para cables de alambre de hierro debe cumplir con la norma IEC 61537 de Administración de cables. Los sistemas de bandejas para cables y los sistemas de escaleras de cables deben tener un borde de seguridad redondeado para evitar lesiones personales y daños a los cables.</w:t>
      </w:r>
      <w:r>
        <w:br/>
      </w:r>
      <w:r>
        <w:br/>
        <w:t xml:space="preserve">Tamaño nominal de alambre de </w:t>
      </w:r>
      <w:r>
        <w:rPr>
          <w:rStyle w:val="IP"/>
        </w:rPr>
        <w:t>2 pulgadas por 4 pulgadas</w:t>
      </w:r>
      <w:r>
        <w:t xml:space="preserve"> </w:t>
      </w:r>
      <w:r>
        <w:rPr>
          <w:rStyle w:val="esUOMDelimiter"/>
        </w:rPr>
        <w:t>(</w:t>
      </w:r>
      <w:r>
        <w:rPr>
          <w:rStyle w:val="SI"/>
        </w:rPr>
        <w:t>60 mm por 100 mm</w:t>
      </w:r>
      <w:r>
        <w:rPr>
          <w:rStyle w:val="esUOMDelimiter"/>
        </w:rPr>
        <w:t>)</w:t>
      </w:r>
      <w:r>
        <w:t>.</w:t>
      </w:r>
    </w:p>
    <w:p w14:paraId="467F8A7B" w14:textId="77777777" w:rsidR="00642482" w:rsidRDefault="00DC5A0B">
      <w:pPr>
        <w:pStyle w:val="PR2lc"/>
        <w:rPr>
          <w:rFonts w:eastAsia="Times New Roman"/>
        </w:rPr>
      </w:pPr>
      <w:r>
        <w:t>Configuración: [Alambre de hierro de acero, que cumple con IEC 61537]</w:t>
      </w:r>
    </w:p>
    <w:p w14:paraId="25F06820" w14:textId="77777777" w:rsidR="00642482" w:rsidRDefault="00DC5A0B">
      <w:pPr>
        <w:pStyle w:val="CMT"/>
        <w:rPr>
          <w:rFonts w:eastAsia="Times New Roman"/>
        </w:rPr>
      </w:pPr>
      <w:r>
        <w:rPr>
          <w:rFonts w:eastAsia="Times New Roman"/>
        </w:rPr>
        <w:t>Select width for project from options below.</w:t>
      </w:r>
    </w:p>
    <w:p w14:paraId="12D76C7E" w14:textId="77777777" w:rsidR="00642482" w:rsidRDefault="00DC5A0B">
      <w:pPr>
        <w:pStyle w:val="PR2"/>
        <w:outlineLvl w:val="9"/>
        <w:rPr>
          <w:rFonts w:eastAsia="Times New Roman"/>
        </w:rPr>
      </w:pPr>
      <w:r>
        <w:t>Ancho: [</w:t>
      </w:r>
      <w:r>
        <w:rPr>
          <w:rStyle w:val="IP"/>
          <w:b/>
          <w:bCs/>
        </w:rPr>
        <w:t>4 pulgadas</w:t>
      </w:r>
      <w:r>
        <w:rPr>
          <w:rStyle w:val="esUOMDelimiter"/>
          <w:b/>
          <w:bCs/>
        </w:rPr>
        <w:t xml:space="preserve"> (</w:t>
      </w:r>
      <w:r>
        <w:rPr>
          <w:rStyle w:val="SI"/>
          <w:b/>
          <w:bCs/>
        </w:rPr>
        <w:t>100 mm</w:t>
      </w:r>
      <w:r>
        <w:rPr>
          <w:rStyle w:val="esUOMDelimiter"/>
          <w:b/>
          <w:bCs/>
        </w:rPr>
        <w:t>)</w:t>
      </w:r>
      <w:r>
        <w:t>] [</w:t>
      </w:r>
      <w:r>
        <w:rPr>
          <w:rStyle w:val="IP"/>
          <w:b/>
          <w:bCs/>
        </w:rPr>
        <w:t>6 pulgadas</w:t>
      </w:r>
      <w:r>
        <w:rPr>
          <w:rStyle w:val="esUOMDelimiter"/>
          <w:b/>
          <w:bCs/>
        </w:rPr>
        <w:t xml:space="preserve"> (</w:t>
      </w:r>
      <w:r>
        <w:rPr>
          <w:rStyle w:val="SI"/>
          <w:b/>
          <w:bCs/>
        </w:rPr>
        <w:t>150 mm</w:t>
      </w:r>
      <w:r>
        <w:rPr>
          <w:rStyle w:val="esUOMDelimiter"/>
          <w:b/>
          <w:bCs/>
        </w:rPr>
        <w:t>)</w:t>
      </w:r>
      <w:r>
        <w:t>] [</w:t>
      </w:r>
      <w:r>
        <w:rPr>
          <w:rStyle w:val="IP"/>
          <w:b/>
          <w:bCs/>
        </w:rPr>
        <w:t>8 pulgadas</w:t>
      </w:r>
      <w:r>
        <w:rPr>
          <w:rStyle w:val="esUOMDelimiter"/>
          <w:b/>
          <w:bCs/>
        </w:rPr>
        <w:t xml:space="preserve"> (</w:t>
      </w:r>
      <w:r>
        <w:rPr>
          <w:rStyle w:val="SI"/>
          <w:b/>
          <w:bCs/>
        </w:rPr>
        <w:t>200 mm</w:t>
      </w:r>
      <w:r>
        <w:rPr>
          <w:rStyle w:val="esUOMDelimiter"/>
          <w:b/>
          <w:bCs/>
        </w:rPr>
        <w:t>)</w:t>
      </w:r>
      <w:r>
        <w:t>] [</w:t>
      </w:r>
      <w:r>
        <w:rPr>
          <w:rStyle w:val="IP"/>
          <w:b/>
          <w:bCs/>
        </w:rPr>
        <w:t>12 pulgadas</w:t>
      </w:r>
      <w:r>
        <w:rPr>
          <w:rStyle w:val="esUOMDelimiter"/>
          <w:b/>
          <w:bCs/>
        </w:rPr>
        <w:t xml:space="preserve"> (</w:t>
      </w:r>
      <w:r>
        <w:rPr>
          <w:rStyle w:val="SI"/>
          <w:b/>
          <w:bCs/>
        </w:rPr>
        <w:t>300 mm</w:t>
      </w:r>
      <w:r>
        <w:rPr>
          <w:rStyle w:val="esUOMDelimiter"/>
          <w:b/>
          <w:bCs/>
        </w:rPr>
        <w:t>)</w:t>
      </w:r>
      <w:r>
        <w:t>] [</w:t>
      </w:r>
      <w:r>
        <w:rPr>
          <w:rStyle w:val="IP"/>
          <w:b/>
          <w:bCs/>
        </w:rPr>
        <w:t>18 pulgadas</w:t>
      </w:r>
      <w:r>
        <w:rPr>
          <w:rStyle w:val="esUOMDelimiter"/>
          <w:b/>
          <w:bCs/>
        </w:rPr>
        <w:t xml:space="preserve"> (</w:t>
      </w:r>
      <w:r>
        <w:rPr>
          <w:rStyle w:val="SI"/>
          <w:b/>
          <w:bCs/>
        </w:rPr>
        <w:t>450 mm</w:t>
      </w:r>
      <w:r>
        <w:rPr>
          <w:rStyle w:val="esUOMDelimiter"/>
          <w:b/>
          <w:bCs/>
        </w:rPr>
        <w:t>)</w:t>
      </w:r>
      <w:r>
        <w:t>] [</w:t>
      </w:r>
      <w:r>
        <w:rPr>
          <w:rStyle w:val="IP"/>
          <w:b/>
          <w:bCs/>
        </w:rPr>
        <w:t>24 pulgadas</w:t>
      </w:r>
      <w:r>
        <w:rPr>
          <w:rStyle w:val="esUOMDelimiter"/>
          <w:b/>
          <w:bCs/>
        </w:rPr>
        <w:t xml:space="preserve"> (</w:t>
      </w:r>
      <w:r>
        <w:rPr>
          <w:rStyle w:val="SI"/>
          <w:b/>
          <w:bCs/>
        </w:rPr>
        <w:t>600 mm</w:t>
      </w:r>
      <w:r>
        <w:rPr>
          <w:rStyle w:val="esUOMDelimiter"/>
          <w:b/>
          <w:bCs/>
        </w:rPr>
        <w:t>)</w:t>
      </w:r>
      <w:r>
        <w:t>] a menos que se indique lo contrario en Dibujos.</w:t>
      </w:r>
    </w:p>
    <w:p w14:paraId="6D69E195" w14:textId="77777777" w:rsidR="00642482" w:rsidRDefault="00DC5A0B">
      <w:pPr>
        <w:pStyle w:val="CMT"/>
        <w:rPr>
          <w:rFonts w:eastAsia="Times New Roman"/>
        </w:rPr>
      </w:pPr>
      <w:r>
        <w:rPr>
          <w:rFonts w:eastAsia="Times New Roman"/>
        </w:rPr>
        <w:t>Select sidewall height for project from options below.</w:t>
      </w:r>
    </w:p>
    <w:p w14:paraId="11FFF9BB" w14:textId="77777777" w:rsidR="00642482" w:rsidRPr="0005578B" w:rsidRDefault="00DC5A0B" w:rsidP="0005578B">
      <w:pPr>
        <w:pStyle w:val="PR2"/>
        <w:outlineLvl w:val="9"/>
        <w:rPr>
          <w:rFonts w:eastAsia="Times New Roman"/>
        </w:rPr>
      </w:pPr>
      <w:r>
        <w:t>Altura de la pared lateral</w:t>
      </w:r>
      <w:proofErr w:type="gramStart"/>
      <w:r>
        <w:t>:  [</w:t>
      </w:r>
      <w:proofErr w:type="gramEnd"/>
      <w:r>
        <w:rPr>
          <w:rStyle w:val="IP"/>
          <w:b/>
          <w:bCs/>
        </w:rPr>
        <w:t>2 pulgadas</w:t>
      </w:r>
      <w:r>
        <w:rPr>
          <w:rStyle w:val="esUOMDelimiter"/>
          <w:b/>
          <w:bCs/>
        </w:rPr>
        <w:t xml:space="preserve"> (</w:t>
      </w:r>
      <w:r>
        <w:rPr>
          <w:rStyle w:val="SI"/>
          <w:b/>
          <w:bCs/>
        </w:rPr>
        <w:t>60 mm</w:t>
      </w:r>
      <w:r>
        <w:rPr>
          <w:rStyle w:val="esUOMDelimiter"/>
          <w:b/>
          <w:bCs/>
        </w:rPr>
        <w:t>)</w:t>
      </w:r>
      <w:r>
        <w:t>][</w:t>
      </w:r>
      <w:r>
        <w:rPr>
          <w:rStyle w:val="IP"/>
          <w:b/>
          <w:bCs/>
        </w:rPr>
        <w:t>4 pulgadas</w:t>
      </w:r>
      <w:r>
        <w:rPr>
          <w:rStyle w:val="esUOMDelimiter"/>
          <w:b/>
          <w:bCs/>
        </w:rPr>
        <w:t xml:space="preserve"> (</w:t>
      </w:r>
      <w:r>
        <w:rPr>
          <w:rStyle w:val="SI"/>
          <w:b/>
          <w:bCs/>
        </w:rPr>
        <w:t>100 mm</w:t>
      </w:r>
      <w:r>
        <w:rPr>
          <w:rStyle w:val="esUOMDelimiter"/>
          <w:b/>
          <w:bCs/>
        </w:rPr>
        <w:t>)</w:t>
      </w:r>
      <w:r>
        <w:t>]</w:t>
      </w:r>
      <w:r>
        <w:br/>
        <w:t xml:space="preserve">Barras de sección rectas: </w:t>
      </w:r>
      <w:r>
        <w:rPr>
          <w:rStyle w:val="IP"/>
        </w:rPr>
        <w:t>10 pies</w:t>
      </w:r>
      <w:r>
        <w:t xml:space="preserve"> </w:t>
      </w:r>
      <w:r>
        <w:rPr>
          <w:rStyle w:val="esUOMDelimiter"/>
        </w:rPr>
        <w:t>(</w:t>
      </w:r>
      <w:r>
        <w:rPr>
          <w:rStyle w:val="SI"/>
        </w:rPr>
        <w:t>3 m</w:t>
      </w:r>
      <w:r>
        <w:rPr>
          <w:rStyle w:val="esUOMDelimiter"/>
        </w:rPr>
        <w:t>)</w:t>
      </w:r>
      <w:r>
        <w:t>, excepto cuando se requieran barras más cortas para facilitar el montaje de la bandeja.</w:t>
      </w:r>
    </w:p>
    <w:p w14:paraId="241C444A" w14:textId="77777777" w:rsidR="00642482" w:rsidRDefault="00DC5A0B">
      <w:pPr>
        <w:pStyle w:val="PR2"/>
        <w:outlineLvl w:val="9"/>
        <w:rPr>
          <w:rFonts w:eastAsia="Times New Roman"/>
        </w:rPr>
      </w:pPr>
      <w:r>
        <w:t>Conjuntos de empalme: Tipo atornillado que utiliza contratuercas con bordes dentados.</w:t>
      </w:r>
    </w:p>
    <w:p w14:paraId="6B749E0D" w14:textId="77777777" w:rsidR="00642482" w:rsidRDefault="00DC5A0B">
      <w:pPr>
        <w:pStyle w:val="PR2"/>
        <w:outlineLvl w:val="9"/>
        <w:rPr>
          <w:rFonts w:eastAsia="Times New Roman"/>
        </w:rPr>
      </w:pPr>
      <w:r>
        <w:t>Capacidad de la placa de empalme: Los empalmes ubicados dentro del tramo de soporte no deben disminuir la capacidad de carga nominal de la bandeja para cables.</w:t>
      </w:r>
    </w:p>
    <w:p w14:paraId="73E04A63" w14:textId="77777777" w:rsidR="00642482" w:rsidRDefault="00DC5A0B">
      <w:pPr>
        <w:pStyle w:val="PR1lc"/>
        <w:rPr>
          <w:rFonts w:eastAsia="Times New Roman"/>
        </w:rPr>
      </w:pPr>
      <w:r>
        <w:t>Materiales y acabados:</w:t>
      </w:r>
    </w:p>
    <w:p w14:paraId="7E92A6EE" w14:textId="77777777" w:rsidR="009A2E45" w:rsidRPr="009A2E45" w:rsidRDefault="009A2E45" w:rsidP="009A2E45">
      <w:pPr>
        <w:pStyle w:val="ART"/>
        <w:numPr>
          <w:ilvl w:val="0"/>
          <w:numId w:val="0"/>
        </w:numPr>
        <w:ind w:left="900" w:hanging="900"/>
        <w:rPr>
          <w:rFonts w:eastAsia="Times New Roman"/>
          <w:b/>
        </w:rPr>
      </w:pPr>
      <w:r>
        <w:rPr>
          <w:b/>
        </w:rPr>
        <w:t>Protección superficial y resistencia a la corrosión</w:t>
      </w:r>
    </w:p>
    <w:p w14:paraId="5B1AF91D" w14:textId="77777777" w:rsidR="009A2E45" w:rsidRPr="009A2E45" w:rsidRDefault="009A2E45" w:rsidP="009A2E45">
      <w:pPr>
        <w:pStyle w:val="PR2"/>
        <w:rPr>
          <w:rFonts w:eastAsia="Times New Roman"/>
        </w:rPr>
      </w:pPr>
      <w:r>
        <w:t>Dependiendo de las condiciones de la instalación, la bandeja tendrá una de las siguientes protecciones contra la corrosión:</w:t>
      </w:r>
    </w:p>
    <w:p w14:paraId="34D3A2BB" w14:textId="77777777" w:rsidR="00FD6D04" w:rsidRDefault="009A2E45" w:rsidP="000D4C34">
      <w:pPr>
        <w:pStyle w:val="PR2"/>
        <w:numPr>
          <w:ilvl w:val="0"/>
          <w:numId w:val="0"/>
        </w:numPr>
        <w:ind w:left="900" w:hanging="900"/>
        <w:rPr>
          <w:rFonts w:eastAsia="Times New Roman"/>
        </w:rPr>
      </w:pPr>
      <w:r>
        <w:rPr>
          <w:b/>
        </w:rPr>
        <w:t>Galvanizado de zinc, EZ</w:t>
      </w:r>
      <w:r>
        <w:t xml:space="preserve">: color plateado, de conformidad con ASTM B 633. Resistencia a la corrosión Clase 3, recomendada para ambientes interiores secos. </w:t>
      </w:r>
    </w:p>
    <w:p w14:paraId="3616A791" w14:textId="77777777" w:rsidR="00075C17" w:rsidRDefault="008E4EB3" w:rsidP="000D4C34">
      <w:pPr>
        <w:pStyle w:val="PR2"/>
        <w:numPr>
          <w:ilvl w:val="0"/>
          <w:numId w:val="0"/>
        </w:numPr>
        <w:ind w:left="900" w:hanging="900"/>
        <w:rPr>
          <w:rFonts w:eastAsia="Times New Roman"/>
        </w:rPr>
      </w:pPr>
      <w:r>
        <w:rPr>
          <w:b/>
        </w:rPr>
        <w:t>NEGRO C</w:t>
      </w:r>
      <w:proofErr w:type="gramStart"/>
      <w:r>
        <w:rPr>
          <w:b/>
        </w:rPr>
        <w:t>8</w:t>
      </w:r>
      <w:r>
        <w:t xml:space="preserve"> ,</w:t>
      </w:r>
      <w:proofErr w:type="gramEnd"/>
      <w:r>
        <w:t xml:space="preserve"> de conformidad con ASTM B 633. Resistencia a la corrosión Clase 8, recomendada para ambientes húmedos y agresivos. </w:t>
      </w:r>
      <w:r>
        <w:br/>
      </w:r>
    </w:p>
    <w:p w14:paraId="1E273208" w14:textId="77777777" w:rsidR="009A2E45" w:rsidRPr="00075C17" w:rsidRDefault="009A2E45" w:rsidP="000D4C34">
      <w:pPr>
        <w:pStyle w:val="PR2"/>
        <w:numPr>
          <w:ilvl w:val="0"/>
          <w:numId w:val="0"/>
        </w:numPr>
        <w:ind w:left="900" w:hanging="900"/>
        <w:rPr>
          <w:rFonts w:eastAsia="Times New Roman"/>
          <w:b/>
        </w:rPr>
      </w:pPr>
      <w:r>
        <w:rPr>
          <w:b/>
        </w:rPr>
        <w:t>Temperatura de servicio</w:t>
      </w:r>
      <w:r>
        <w:rPr>
          <w:b/>
        </w:rPr>
        <w:tab/>
        <w:t xml:space="preserve"> </w:t>
      </w:r>
      <w:r>
        <w:rPr>
          <w:b/>
        </w:rPr>
        <w:br/>
      </w:r>
    </w:p>
    <w:p w14:paraId="60B713E7" w14:textId="77777777" w:rsidR="009A2E45" w:rsidRPr="009A2E45" w:rsidRDefault="009A2E45" w:rsidP="00E36BB4">
      <w:pPr>
        <w:pStyle w:val="PR2"/>
        <w:rPr>
          <w:rFonts w:eastAsia="Times New Roman"/>
        </w:rPr>
      </w:pPr>
      <w:r>
        <w:t>De -50 </w:t>
      </w:r>
      <w:proofErr w:type="spellStart"/>
      <w:r>
        <w:t>ºC</w:t>
      </w:r>
      <w:proofErr w:type="spellEnd"/>
      <w:r>
        <w:t xml:space="preserve"> a 150 </w:t>
      </w:r>
      <w:proofErr w:type="spellStart"/>
      <w:r>
        <w:t>ºC</w:t>
      </w:r>
      <w:proofErr w:type="spellEnd"/>
      <w:r>
        <w:t xml:space="preserve"> según clasificación estándar.</w:t>
      </w:r>
    </w:p>
    <w:p w14:paraId="6A836B31" w14:textId="77777777" w:rsidR="009A2E45" w:rsidRPr="00476825" w:rsidRDefault="009A2E45" w:rsidP="00476825">
      <w:pPr>
        <w:pStyle w:val="ART"/>
        <w:numPr>
          <w:ilvl w:val="0"/>
          <w:numId w:val="0"/>
        </w:numPr>
        <w:ind w:left="900" w:hanging="900"/>
        <w:rPr>
          <w:rFonts w:eastAsia="Times New Roman"/>
          <w:b/>
        </w:rPr>
      </w:pPr>
      <w:r>
        <w:rPr>
          <w:b/>
        </w:rPr>
        <w:lastRenderedPageBreak/>
        <w:t>Continuidad eléctrica:</w:t>
      </w:r>
    </w:p>
    <w:p w14:paraId="4EB434AE" w14:textId="77777777" w:rsidR="009A2E45" w:rsidRDefault="009A2E45" w:rsidP="00476825">
      <w:pPr>
        <w:pStyle w:val="PR2"/>
        <w:rPr>
          <w:rFonts w:eastAsia="Times New Roman"/>
        </w:rPr>
      </w:pPr>
      <w:r>
        <w:t>El sistema proporciona continuidad eléctrica, de conformidad con IEC 61537 y Marca UL Clasificada, lo que asegura una conexión equipotencial.</w:t>
      </w:r>
    </w:p>
    <w:p w14:paraId="7255D70B" w14:textId="77777777" w:rsidR="00BE2387" w:rsidRPr="00BE2387" w:rsidRDefault="00BE2387" w:rsidP="00BE2387">
      <w:pPr>
        <w:pStyle w:val="ART"/>
        <w:numPr>
          <w:ilvl w:val="0"/>
          <w:numId w:val="0"/>
        </w:numPr>
        <w:ind w:left="900" w:hanging="900"/>
        <w:rPr>
          <w:rFonts w:eastAsia="Times New Roman"/>
          <w:b/>
        </w:rPr>
      </w:pPr>
      <w:r>
        <w:rPr>
          <w:b/>
        </w:rPr>
        <w:t>Rendimiento con fuego</w:t>
      </w:r>
      <w:r>
        <w:rPr>
          <w:b/>
        </w:rPr>
        <w:br/>
      </w:r>
    </w:p>
    <w:p w14:paraId="6227A70C" w14:textId="77777777" w:rsidR="00BE2387" w:rsidRDefault="00BE2387" w:rsidP="004134AD">
      <w:pPr>
        <w:pStyle w:val="PR2"/>
        <w:rPr>
          <w:rFonts w:eastAsia="Times New Roman"/>
        </w:rPr>
      </w:pPr>
      <w:r>
        <w:t>La bandeja se clasifica como material incombustible, A1 según EN 13501, libre de halógenos y sin riesgos relacionados con el fuego, como riesgo de propagación del fuego o emisión de humos tóxicos y opacos.</w:t>
      </w:r>
    </w:p>
    <w:p w14:paraId="2640607C" w14:textId="77777777" w:rsidR="00C602F8" w:rsidRDefault="00BE2387" w:rsidP="00C602F8">
      <w:pPr>
        <w:pStyle w:val="PR2"/>
        <w:rPr>
          <w:rFonts w:eastAsia="Times New Roman"/>
        </w:rPr>
      </w:pPr>
      <w:r>
        <w:t>Para las zonas de instalación requeridas la bandeja contará con la Clasificación de Resistencia al Fuego E90 (manteniendo la función durante 90 minutos y 1000 </w:t>
      </w:r>
      <w:proofErr w:type="spellStart"/>
      <w:r>
        <w:t>ºC</w:t>
      </w:r>
      <w:proofErr w:type="spellEnd"/>
      <w:r>
        <w:t>), según la norma DIN 4102-12 para comportamiento al fuego de materiales y elementos de edificios, resistencia al fuego de los sistemas de cables eléctricos necesarios para mantener integridad del circuito.</w:t>
      </w:r>
    </w:p>
    <w:p w14:paraId="0EC248D2" w14:textId="77777777" w:rsidR="00BE2387" w:rsidRPr="00C602F8" w:rsidRDefault="00BE2387" w:rsidP="00C602F8">
      <w:pPr>
        <w:pStyle w:val="ART"/>
        <w:numPr>
          <w:ilvl w:val="0"/>
          <w:numId w:val="0"/>
        </w:numPr>
        <w:ind w:left="900" w:hanging="900"/>
        <w:rPr>
          <w:rFonts w:eastAsia="Times New Roman"/>
          <w:b/>
        </w:rPr>
      </w:pPr>
      <w:r>
        <w:rPr>
          <w:b/>
        </w:rPr>
        <w:t>Fuerza mecánica</w:t>
      </w:r>
      <w:r>
        <w:rPr>
          <w:b/>
        </w:rPr>
        <w:br/>
      </w:r>
    </w:p>
    <w:p w14:paraId="4E70569D" w14:textId="77777777" w:rsidR="00C602F8" w:rsidRDefault="00BE2387" w:rsidP="00116998">
      <w:pPr>
        <w:pStyle w:val="PR2"/>
        <w:rPr>
          <w:rFonts w:eastAsia="Times New Roman"/>
        </w:rPr>
      </w:pPr>
      <w:r>
        <w:t>La bandeja deberá tener una resistencia al impacto de hasta 20J, de conformidad con IEC 61537.</w:t>
      </w:r>
    </w:p>
    <w:p w14:paraId="46B792F6" w14:textId="77777777" w:rsidR="00BE2387" w:rsidRPr="00C602F8" w:rsidRDefault="00BE2387" w:rsidP="00C602F8">
      <w:pPr>
        <w:pStyle w:val="ART"/>
        <w:numPr>
          <w:ilvl w:val="0"/>
          <w:numId w:val="0"/>
        </w:numPr>
        <w:ind w:left="900" w:hanging="900"/>
        <w:rPr>
          <w:rFonts w:eastAsia="Times New Roman"/>
          <w:b/>
        </w:rPr>
      </w:pPr>
      <w:r>
        <w:rPr>
          <w:b/>
        </w:rPr>
        <w:t>Cargas de trabajo seguras</w:t>
      </w:r>
      <w:r>
        <w:rPr>
          <w:b/>
        </w:rPr>
        <w:br/>
      </w:r>
    </w:p>
    <w:p w14:paraId="0B8DBD9D" w14:textId="77777777" w:rsidR="00C602F8" w:rsidRDefault="00BE2387" w:rsidP="00C602F8">
      <w:pPr>
        <w:pStyle w:val="PR2"/>
        <w:rPr>
          <w:rFonts w:eastAsia="Times New Roman"/>
        </w:rPr>
      </w:pPr>
      <w:r>
        <w:t>Productos aprobados:</w:t>
      </w:r>
    </w:p>
    <w:p w14:paraId="57AFE622" w14:textId="77777777" w:rsidR="00C602F8" w:rsidRDefault="00BE2387" w:rsidP="000278D8">
      <w:pPr>
        <w:pStyle w:val="PR3"/>
        <w:rPr>
          <w:rFonts w:eastAsia="Times New Roman"/>
        </w:rPr>
      </w:pPr>
      <w:r>
        <w:t xml:space="preserve">EE. UU. (Estados Unidos): Bandeja para cables de alambre de hierro serie </w:t>
      </w:r>
      <w:proofErr w:type="spellStart"/>
      <w:r>
        <w:t>Pemsa</w:t>
      </w:r>
      <w:proofErr w:type="spellEnd"/>
      <w:r>
        <w:t xml:space="preserve"> </w:t>
      </w:r>
      <w:proofErr w:type="spellStart"/>
      <w:r>
        <w:t>Rejiband</w:t>
      </w:r>
      <w:proofErr w:type="spellEnd"/>
      <w:r>
        <w:t xml:space="preserve"> 35, 60, 100 y 150.</w:t>
      </w:r>
    </w:p>
    <w:p w14:paraId="121C85BD" w14:textId="77777777" w:rsidR="00BE2387" w:rsidRPr="00C602F8" w:rsidRDefault="00BE2387" w:rsidP="000278D8">
      <w:pPr>
        <w:pStyle w:val="PR3"/>
        <w:rPr>
          <w:rFonts w:eastAsia="Times New Roman"/>
        </w:rPr>
      </w:pPr>
      <w:r>
        <w:t xml:space="preserve">CA (Canadá): Bandeja para cables de alambre de hierro serie </w:t>
      </w:r>
      <w:proofErr w:type="spellStart"/>
      <w:r>
        <w:t>Pemsa</w:t>
      </w:r>
      <w:proofErr w:type="spellEnd"/>
      <w:r>
        <w:t xml:space="preserve"> </w:t>
      </w:r>
      <w:proofErr w:type="spellStart"/>
      <w:r>
        <w:t>Rejiband</w:t>
      </w:r>
      <w:proofErr w:type="spellEnd"/>
      <w:r>
        <w:t xml:space="preserve"> 60, 100 y 150.</w:t>
      </w:r>
    </w:p>
    <w:p w14:paraId="6B435FE6" w14:textId="77777777" w:rsidR="00C602F8" w:rsidRDefault="00BE2387" w:rsidP="00C602F8">
      <w:pPr>
        <w:pStyle w:val="PR2"/>
        <w:rPr>
          <w:rFonts w:eastAsia="Times New Roman"/>
        </w:rPr>
      </w:pPr>
      <w:r>
        <w:t xml:space="preserve">Condiciones de la prueba: </w:t>
      </w:r>
    </w:p>
    <w:p w14:paraId="12C2FC42" w14:textId="77777777" w:rsidR="00BE2387" w:rsidRPr="00C602F8" w:rsidRDefault="00C602F8" w:rsidP="00C602F8">
      <w:pPr>
        <w:pStyle w:val="PR2"/>
        <w:numPr>
          <w:ilvl w:val="0"/>
          <w:numId w:val="0"/>
        </w:numPr>
        <w:ind w:left="1980" w:hanging="900"/>
        <w:rPr>
          <w:rFonts w:eastAsia="Times New Roman"/>
        </w:rPr>
      </w:pPr>
      <w:r>
        <w:br/>
        <w:t>Capacidades de carga con un tramo de soporte de 4.9 pies (1.5 m) de acuerdo con SISTEMAS DE BANDEJAS PARA CABLE DE METAL NEMA VE-1 y CSA C22.2 NO. 126.1 SISTEMAS DE BANDEJAS PARA CABLES DE METAL.</w:t>
      </w:r>
    </w:p>
    <w:p w14:paraId="5D5433A3" w14:textId="77777777" w:rsidR="00642482" w:rsidRDefault="00DC5A0B">
      <w:pPr>
        <w:pStyle w:val="ART"/>
        <w:outlineLvl w:val="9"/>
        <w:rPr>
          <w:rFonts w:eastAsia="Times New Roman"/>
        </w:rPr>
      </w:pPr>
      <w:r>
        <w:t>SOPORTES DE BANDEJAS PARA CABLES</w:t>
      </w:r>
    </w:p>
    <w:p w14:paraId="024DCEE2" w14:textId="77777777" w:rsidR="00642482" w:rsidRDefault="00DC5A0B">
      <w:pPr>
        <w:pStyle w:val="PR1lc"/>
        <w:rPr>
          <w:rFonts w:eastAsia="Times New Roman"/>
        </w:rPr>
      </w:pPr>
      <w:r>
        <w:t xml:space="preserve">General:  </w:t>
      </w:r>
    </w:p>
    <w:p w14:paraId="7E065F55" w14:textId="77777777" w:rsidR="00642482" w:rsidRPr="003B008F" w:rsidRDefault="00DC5A0B">
      <w:pPr>
        <w:pStyle w:val="PR2lc"/>
        <w:rPr>
          <w:rFonts w:eastAsia="Times New Roman"/>
        </w:rPr>
      </w:pPr>
      <w:r>
        <w:t>Los soportes tendrán el tamaño mínimo que se adapte al ancho de la bandeja para cables de alambre de hierro que se admita. El soporte puede ser más ancho que la bandeja para cables de alambre de hierro.</w:t>
      </w:r>
    </w:p>
    <w:p w14:paraId="558438AA" w14:textId="77777777" w:rsidR="00642482" w:rsidRPr="003B008F" w:rsidRDefault="00DC5A0B">
      <w:pPr>
        <w:pStyle w:val="PR2"/>
        <w:outlineLvl w:val="9"/>
        <w:rPr>
          <w:rFonts w:eastAsia="Times New Roman"/>
        </w:rPr>
      </w:pPr>
      <w:r>
        <w:t>Cada soporte se perforará con un patrón de orificios que acepta los accesorios de fijación de la bandeja o tendrá pestañas que se pueden doblar sobre los cables de la bandeja para asegurar la bandeja al soporte.</w:t>
      </w:r>
    </w:p>
    <w:p w14:paraId="4C7EBB2E" w14:textId="77777777" w:rsidR="00642482" w:rsidRPr="003B008F" w:rsidRDefault="00DC5A0B">
      <w:pPr>
        <w:pStyle w:val="PR2"/>
        <w:outlineLvl w:val="9"/>
        <w:rPr>
          <w:rFonts w:eastAsia="Times New Roman"/>
        </w:rPr>
      </w:pPr>
      <w:r>
        <w:t>Los soportes se fabricarán en acero.</w:t>
      </w:r>
    </w:p>
    <w:p w14:paraId="34DFC35B" w14:textId="77777777" w:rsidR="00642482" w:rsidRDefault="00DC5A0B">
      <w:pPr>
        <w:pStyle w:val="CMT"/>
        <w:rPr>
          <w:rFonts w:eastAsia="Times New Roman"/>
        </w:rPr>
      </w:pPr>
      <w:r w:rsidRPr="003B008F">
        <w:rPr>
          <w:rFonts w:eastAsia="Times New Roman"/>
        </w:rPr>
        <w:t>Select products from list below.</w:t>
      </w:r>
    </w:p>
    <w:p w14:paraId="07564644" w14:textId="77777777" w:rsidR="00642482" w:rsidRDefault="00DC5A0B">
      <w:pPr>
        <w:pStyle w:val="CMT"/>
        <w:rPr>
          <w:rFonts w:eastAsia="Times New Roman"/>
        </w:rPr>
      </w:pPr>
      <w:r>
        <w:rPr>
          <w:rFonts w:eastAsia="Times New Roman"/>
        </w:rPr>
        <w:t>Product</w:t>
      </w:r>
      <w:r w:rsidR="008C21C0">
        <w:rPr>
          <w:rFonts w:eastAsia="Times New Roman"/>
        </w:rPr>
        <w:t>s</w:t>
      </w:r>
      <w:r>
        <w:rPr>
          <w:rFonts w:eastAsia="Times New Roman"/>
        </w:rPr>
        <w:t xml:space="preserve"> below is used to support tray from ceiling</w:t>
      </w:r>
      <w:r w:rsidR="00F64D78">
        <w:rPr>
          <w:rFonts w:eastAsia="Times New Roman"/>
        </w:rPr>
        <w:t xml:space="preserve"> with one threaded rod</w:t>
      </w:r>
      <w:r w:rsidR="005B18CD">
        <w:rPr>
          <w:rFonts w:eastAsia="Times New Roman"/>
        </w:rPr>
        <w:t>.</w:t>
      </w:r>
    </w:p>
    <w:p w14:paraId="13D247C4" w14:textId="77777777" w:rsidR="00642482" w:rsidRDefault="00DC5A0B">
      <w:pPr>
        <w:pStyle w:val="PR1lc"/>
        <w:rPr>
          <w:rFonts w:eastAsia="Times New Roman"/>
        </w:rPr>
      </w:pPr>
      <w:r>
        <w:t xml:space="preserve">Producto de base de diseño: Sujeto al cumplimiento de los requisitos, proporcione Chatsworth </w:t>
      </w:r>
      <w:proofErr w:type="spellStart"/>
      <w:r>
        <w:lastRenderedPageBreak/>
        <w:t>Products</w:t>
      </w:r>
      <w:proofErr w:type="spellEnd"/>
      <w:r>
        <w:t>, Inc.; Placa colgante central.</w:t>
      </w:r>
    </w:p>
    <w:p w14:paraId="0517F25D" w14:textId="77777777" w:rsidR="00642482" w:rsidRDefault="00DC5A0B">
      <w:pPr>
        <w:pStyle w:val="PR2lc"/>
        <w:rPr>
          <w:rFonts w:eastAsia="Times New Roman"/>
        </w:rPr>
      </w:pPr>
      <w:r>
        <w:t>Acabado</w:t>
      </w:r>
      <w:proofErr w:type="gramStart"/>
      <w:r>
        <w:t>:  [</w:t>
      </w:r>
      <w:proofErr w:type="gramEnd"/>
      <w:r>
        <w:rPr>
          <w:b/>
          <w:bCs/>
        </w:rPr>
        <w:t>Galvanizado de zinc</w:t>
      </w:r>
      <w:r>
        <w:t>][</w:t>
      </w:r>
      <w:r>
        <w:rPr>
          <w:b/>
          <w:bCs/>
        </w:rPr>
        <w:t>NEGRO C8</w:t>
      </w:r>
      <w:r>
        <w:t>].</w:t>
      </w:r>
    </w:p>
    <w:p w14:paraId="02B98A31" w14:textId="77777777" w:rsidR="00642482" w:rsidRDefault="00DC5A0B" w:rsidP="009D6092">
      <w:pPr>
        <w:pStyle w:val="PR2"/>
        <w:rPr>
          <w:rFonts w:eastAsia="Times New Roman"/>
        </w:rPr>
      </w:pPr>
      <w:r>
        <w:t>Accesorios:  Compatible con varillas roscadas de ¼ in (M6), 5/16 in (M8) y 3/8 in (M10).</w:t>
      </w:r>
    </w:p>
    <w:p w14:paraId="22F73A51" w14:textId="77777777" w:rsidR="003E22CB" w:rsidRDefault="003E22CB" w:rsidP="003E22CB">
      <w:pPr>
        <w:pStyle w:val="PR1lc"/>
        <w:rPr>
          <w:rFonts w:eastAsia="Times New Roman"/>
        </w:rPr>
      </w:pPr>
      <w:r>
        <w:t xml:space="preserve">Producto de base de diseño: Sujeto al cumplimiento de los requisitos, proporcione Chatsworth </w:t>
      </w:r>
      <w:proofErr w:type="spellStart"/>
      <w:r>
        <w:t>Products</w:t>
      </w:r>
      <w:proofErr w:type="spellEnd"/>
      <w:r>
        <w:t>, Inc.; Soporte de techo SPLUS Omega.</w:t>
      </w:r>
    </w:p>
    <w:p w14:paraId="0184F7F8" w14:textId="77777777" w:rsidR="003E22CB" w:rsidRDefault="003E22CB" w:rsidP="003E22CB">
      <w:pPr>
        <w:pStyle w:val="PR2lc"/>
        <w:rPr>
          <w:rFonts w:eastAsia="Times New Roman"/>
        </w:rPr>
      </w:pPr>
      <w:r>
        <w:t>Acabado</w:t>
      </w:r>
      <w:proofErr w:type="gramStart"/>
      <w:r>
        <w:t>:  [</w:t>
      </w:r>
      <w:proofErr w:type="gramEnd"/>
      <w:r>
        <w:rPr>
          <w:b/>
          <w:bCs/>
        </w:rPr>
        <w:t>Galvanizado de zinc</w:t>
      </w:r>
      <w:r>
        <w:t>][</w:t>
      </w:r>
      <w:r>
        <w:rPr>
          <w:b/>
          <w:bCs/>
        </w:rPr>
        <w:t>NEGRO C8</w:t>
      </w:r>
      <w:r>
        <w:t>].</w:t>
      </w:r>
    </w:p>
    <w:p w14:paraId="65299499"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Soporte de techo para trabajos livianos.</w:t>
      </w:r>
    </w:p>
    <w:p w14:paraId="07369192" w14:textId="77777777" w:rsidR="00B6279C" w:rsidRDefault="00DC5A0B" w:rsidP="00B6279C">
      <w:pPr>
        <w:pStyle w:val="PR2lc"/>
        <w:rPr>
          <w:rFonts w:eastAsia="Times New Roman"/>
        </w:rPr>
      </w:pPr>
      <w:r>
        <w:t>Acabado</w:t>
      </w:r>
      <w:proofErr w:type="gramStart"/>
      <w:r>
        <w:t>:  [</w:t>
      </w:r>
      <w:proofErr w:type="gramEnd"/>
      <w:r>
        <w:rPr>
          <w:b/>
          <w:bCs/>
        </w:rPr>
        <w:t>Galvanizado de zinc</w:t>
      </w:r>
      <w:r>
        <w:t>][</w:t>
      </w:r>
      <w:r>
        <w:rPr>
          <w:b/>
          <w:bCs/>
        </w:rPr>
        <w:t>NEGRO C8</w:t>
      </w:r>
      <w:r>
        <w:t>].</w:t>
      </w:r>
    </w:p>
    <w:p w14:paraId="537B40C4" w14:textId="77777777" w:rsidR="00B6279C" w:rsidRDefault="008C21C0" w:rsidP="00564BD1">
      <w:pPr>
        <w:pStyle w:val="PR2"/>
        <w:rPr>
          <w:rFonts w:eastAsia="Times New Roman"/>
        </w:rPr>
      </w:pPr>
      <w:r>
        <w:t>Nota: Admite bandejas de 2 in (50 mm) y 4 in (100 mm) de ancho y cargas de hasta 22 libras (10 kg)</w:t>
      </w:r>
    </w:p>
    <w:p w14:paraId="3A7077EB" w14:textId="77777777" w:rsidR="00F4153D" w:rsidRDefault="00F4153D" w:rsidP="00F4153D">
      <w:pPr>
        <w:pStyle w:val="PR1lc"/>
        <w:rPr>
          <w:rFonts w:eastAsia="Times New Roman"/>
        </w:rPr>
      </w:pPr>
      <w:r>
        <w:t xml:space="preserve">Producto de base de diseño: Sujeto al cumplimiento de los requisitos, proporcione Chatsworth </w:t>
      </w:r>
      <w:proofErr w:type="spellStart"/>
      <w:r>
        <w:t>Products</w:t>
      </w:r>
      <w:proofErr w:type="spellEnd"/>
      <w:r>
        <w:t xml:space="preserve">, Inc.; Placa colgante central </w:t>
      </w:r>
      <w:proofErr w:type="spellStart"/>
      <w:proofErr w:type="gramStart"/>
      <w:r>
        <w:t>Click</w:t>
      </w:r>
      <w:proofErr w:type="spellEnd"/>
      <w:proofErr w:type="gramEnd"/>
      <w:r>
        <w:t>.</w:t>
      </w:r>
    </w:p>
    <w:p w14:paraId="07B54E9D" w14:textId="77777777" w:rsidR="00F4153D" w:rsidRDefault="00F4153D" w:rsidP="00F4153D">
      <w:pPr>
        <w:pStyle w:val="PR2lc"/>
        <w:rPr>
          <w:rFonts w:eastAsia="Times New Roman"/>
        </w:rPr>
      </w:pPr>
      <w:r>
        <w:t>Acabado</w:t>
      </w:r>
      <w:proofErr w:type="gramStart"/>
      <w:r>
        <w:t>:  [</w:t>
      </w:r>
      <w:proofErr w:type="gramEnd"/>
      <w:r>
        <w:rPr>
          <w:b/>
          <w:bCs/>
        </w:rPr>
        <w:t>Galvanizado de zinc</w:t>
      </w:r>
      <w:r>
        <w:t>][</w:t>
      </w:r>
      <w:r>
        <w:rPr>
          <w:b/>
          <w:bCs/>
        </w:rPr>
        <w:t>NEGRO C8</w:t>
      </w:r>
      <w:r>
        <w:t>].</w:t>
      </w:r>
    </w:p>
    <w:p w14:paraId="51958126" w14:textId="77777777" w:rsidR="00F4153D" w:rsidRDefault="0002391F" w:rsidP="00F4153D">
      <w:pPr>
        <w:pStyle w:val="PR2"/>
        <w:rPr>
          <w:rFonts w:eastAsia="Times New Roman"/>
        </w:rPr>
      </w:pPr>
      <w:r>
        <w:t>Nota: Compatible con varillas roscadas de 5/16 in (M8) y 3/8 in (M10).</w:t>
      </w:r>
    </w:p>
    <w:p w14:paraId="6F887DC5" w14:textId="77777777" w:rsidR="00346995" w:rsidRPr="00346995" w:rsidRDefault="00346995" w:rsidP="00346995">
      <w:pPr>
        <w:pStyle w:val="PRT"/>
        <w:numPr>
          <w:ilvl w:val="0"/>
          <w:numId w:val="0"/>
        </w:numPr>
        <w:rPr>
          <w:rFonts w:eastAsia="Times New Roman"/>
          <w:vanish/>
          <w:color w:val="0000FF"/>
        </w:rPr>
      </w:pPr>
      <w:r>
        <w:rPr>
          <w:vanish/>
          <w:color w:val="0000FF"/>
        </w:rPr>
        <w:t>Product below is utilized to support cable tray with one rod or a pair of threaded rods.</w:t>
      </w:r>
    </w:p>
    <w:p w14:paraId="624DEF24" w14:textId="77777777" w:rsidR="00B5650E" w:rsidRDefault="00B5650E" w:rsidP="00B5650E">
      <w:pPr>
        <w:pStyle w:val="PR1lc"/>
        <w:rPr>
          <w:rFonts w:eastAsia="Times New Roman"/>
        </w:rPr>
      </w:pPr>
      <w:r>
        <w:t xml:space="preserve">Producto de base de diseño: Sujeto al cumplimiento de los requisitos, proporcione Chatsworth </w:t>
      </w:r>
      <w:proofErr w:type="spellStart"/>
      <w:r>
        <w:t>Products</w:t>
      </w:r>
      <w:proofErr w:type="spellEnd"/>
      <w:r>
        <w:t>, Inc.; Canal Omega SPLUS.</w:t>
      </w:r>
    </w:p>
    <w:p w14:paraId="62DC2C97" w14:textId="77777777" w:rsidR="00B5650E" w:rsidRDefault="00B5650E" w:rsidP="00B5650E">
      <w:pPr>
        <w:pStyle w:val="PR2lc"/>
        <w:rPr>
          <w:rFonts w:eastAsia="Times New Roman"/>
        </w:rPr>
      </w:pPr>
      <w:r>
        <w:t>Acabado</w:t>
      </w:r>
      <w:proofErr w:type="gramStart"/>
      <w:r>
        <w:t>:  [</w:t>
      </w:r>
      <w:proofErr w:type="spellStart"/>
      <w:proofErr w:type="gramEnd"/>
      <w:r>
        <w:rPr>
          <w:b/>
          <w:bCs/>
        </w:rPr>
        <w:t>Pregalvanizado</w:t>
      </w:r>
      <w:proofErr w:type="spellEnd"/>
      <w:r>
        <w:t>][</w:t>
      </w:r>
      <w:r>
        <w:rPr>
          <w:b/>
          <w:bCs/>
        </w:rPr>
        <w:t>NEGRO C8</w:t>
      </w:r>
      <w:r>
        <w:t>].</w:t>
      </w:r>
    </w:p>
    <w:p w14:paraId="33A78801" w14:textId="77777777" w:rsidR="00C72F09" w:rsidRPr="00C72F09" w:rsidRDefault="00C72F09" w:rsidP="00C72F09">
      <w:pPr>
        <w:pStyle w:val="PR2"/>
      </w:pPr>
      <w:r>
        <w:t>Nota: Compatible con varillas roscadas de 3/8 in (M10)</w:t>
      </w:r>
    </w:p>
    <w:p w14:paraId="3D195E76" w14:textId="77777777" w:rsidR="00642482" w:rsidRDefault="00DC5A0B">
      <w:pPr>
        <w:pStyle w:val="CMT"/>
        <w:rPr>
          <w:rFonts w:eastAsia="Times New Roman"/>
        </w:rPr>
      </w:pPr>
      <w:r>
        <w:rPr>
          <w:rFonts w:eastAsia="Times New Roman"/>
        </w:rPr>
        <w:t>Product below is used to support tray along a wall</w:t>
      </w:r>
      <w:r w:rsidR="003C36BA">
        <w:rPr>
          <w:rFonts w:eastAsia="Times New Roman"/>
        </w:rPr>
        <w:t xml:space="preserve"> or ceilin</w:t>
      </w:r>
      <w:r w:rsidR="004A455E">
        <w:rPr>
          <w:rFonts w:eastAsia="Times New Roman"/>
        </w:rPr>
        <w:t>g</w:t>
      </w:r>
      <w:r>
        <w:rPr>
          <w:rFonts w:eastAsia="Times New Roman"/>
        </w:rPr>
        <w:t>. Attaches to the wall above the tray.</w:t>
      </w:r>
    </w:p>
    <w:p w14:paraId="1149B561" w14:textId="77777777" w:rsidR="00860871" w:rsidRDefault="00860871" w:rsidP="00860871">
      <w:pPr>
        <w:pStyle w:val="PR1lc"/>
        <w:rPr>
          <w:rFonts w:eastAsia="Times New Roman"/>
        </w:rPr>
      </w:pPr>
      <w:r>
        <w:t xml:space="preserve">Producto de base de diseño: Sujeto al cumplimiento de los requisitos, proporcione Chatsworth </w:t>
      </w:r>
      <w:proofErr w:type="spellStart"/>
      <w:r>
        <w:t>Products</w:t>
      </w:r>
      <w:proofErr w:type="spellEnd"/>
      <w:r>
        <w:t>, Inc.; Soporte Omega SPLUS.</w:t>
      </w:r>
    </w:p>
    <w:p w14:paraId="53BFFBEA" w14:textId="77777777" w:rsidR="00860871" w:rsidRDefault="00860871" w:rsidP="00860871">
      <w:pPr>
        <w:pStyle w:val="PR2lc"/>
        <w:rPr>
          <w:rFonts w:eastAsia="Times New Roman"/>
        </w:rPr>
      </w:pPr>
      <w:r>
        <w:t>Acabado</w:t>
      </w:r>
      <w:proofErr w:type="gramStart"/>
      <w:r>
        <w:t>:  [</w:t>
      </w:r>
      <w:proofErr w:type="spellStart"/>
      <w:proofErr w:type="gramEnd"/>
      <w:r>
        <w:rPr>
          <w:b/>
          <w:bCs/>
        </w:rPr>
        <w:t>Pregalvanizado</w:t>
      </w:r>
      <w:proofErr w:type="spellEnd"/>
      <w:r>
        <w:t>][</w:t>
      </w:r>
      <w:r>
        <w:rPr>
          <w:b/>
          <w:bCs/>
        </w:rPr>
        <w:t>NEGRO C8</w:t>
      </w:r>
      <w:r>
        <w:t xml:space="preserve">]. </w:t>
      </w:r>
    </w:p>
    <w:p w14:paraId="07302A43" w14:textId="77777777" w:rsidR="000771B8" w:rsidRPr="000771B8" w:rsidRDefault="000771B8" w:rsidP="003E22CB">
      <w:pPr>
        <w:pStyle w:val="PR1"/>
        <w:numPr>
          <w:ilvl w:val="0"/>
          <w:numId w:val="0"/>
        </w:numPr>
        <w:ind w:left="900"/>
      </w:pPr>
      <w:r>
        <w:rPr>
          <w:sz w:val="24"/>
          <w:szCs w:val="24"/>
        </w:rPr>
        <w:t>Accesorios: Incluye guías y protectores de inserción de plástico</w:t>
      </w:r>
    </w:p>
    <w:p w14:paraId="5DD1EF2E" w14:textId="77777777" w:rsidR="00B86C2B" w:rsidRDefault="00B86C2B" w:rsidP="00B86C2B">
      <w:pPr>
        <w:pStyle w:val="PR1lc"/>
        <w:rPr>
          <w:rFonts w:eastAsia="Times New Roman"/>
        </w:rPr>
      </w:pPr>
      <w:r>
        <w:t xml:space="preserve">Producto de base de diseño: Sujeto al cumplimiento de los requisitos, proporcione Chatsworth </w:t>
      </w:r>
      <w:proofErr w:type="spellStart"/>
      <w:r>
        <w:t>Products</w:t>
      </w:r>
      <w:proofErr w:type="spellEnd"/>
      <w:r>
        <w:t>, Inc.; Colgante Omega SPLUS.</w:t>
      </w:r>
    </w:p>
    <w:p w14:paraId="59D1A34F" w14:textId="77777777" w:rsidR="00B86C2B" w:rsidRDefault="00B86C2B" w:rsidP="00B86C2B">
      <w:pPr>
        <w:pStyle w:val="PR2lc"/>
        <w:rPr>
          <w:rFonts w:eastAsia="Times New Roman"/>
        </w:rPr>
      </w:pPr>
      <w:r>
        <w:t>Acabado</w:t>
      </w:r>
      <w:proofErr w:type="gramStart"/>
      <w:r>
        <w:t>:  [</w:t>
      </w:r>
      <w:proofErr w:type="spellStart"/>
      <w:proofErr w:type="gramEnd"/>
      <w:r>
        <w:rPr>
          <w:b/>
          <w:bCs/>
        </w:rPr>
        <w:t>Pregalvanizado</w:t>
      </w:r>
      <w:proofErr w:type="spellEnd"/>
      <w:r>
        <w:t>][</w:t>
      </w:r>
      <w:r>
        <w:rPr>
          <w:b/>
          <w:bCs/>
        </w:rPr>
        <w:t>NEGRO C8</w:t>
      </w:r>
      <w:r>
        <w:t>].</w:t>
      </w:r>
    </w:p>
    <w:p w14:paraId="5A72E13E" w14:textId="77777777" w:rsidR="00B86C2B" w:rsidRPr="00B86C2B" w:rsidRDefault="000771B8" w:rsidP="006D49FC">
      <w:pPr>
        <w:pStyle w:val="PR1"/>
        <w:numPr>
          <w:ilvl w:val="0"/>
          <w:numId w:val="0"/>
        </w:numPr>
        <w:ind w:left="900"/>
      </w:pPr>
      <w:r>
        <w:rPr>
          <w:sz w:val="24"/>
          <w:szCs w:val="24"/>
        </w:rPr>
        <w:t>Accesorios: Incluye guías y protectores de inserción de plástico</w:t>
      </w:r>
    </w:p>
    <w:p w14:paraId="0437F5AC" w14:textId="77777777" w:rsidR="00642482" w:rsidRDefault="00DC5A0B">
      <w:pPr>
        <w:pStyle w:val="CMT"/>
        <w:rPr>
          <w:rFonts w:eastAsia="Times New Roman"/>
        </w:rPr>
      </w:pPr>
      <w:r>
        <w:rPr>
          <w:rFonts w:eastAsia="Times New Roman"/>
        </w:rPr>
        <w:t>Product below is used to support tray along a wall.  Attaches to the wall below the tray</w:t>
      </w:r>
      <w:r w:rsidR="0013482D">
        <w:rPr>
          <w:rFonts w:eastAsia="Times New Roman"/>
        </w:rPr>
        <w:t xml:space="preserve"> or on the </w:t>
      </w:r>
      <w:r w:rsidR="003E2EE0">
        <w:rPr>
          <w:rFonts w:eastAsia="Times New Roman"/>
        </w:rPr>
        <w:t>SPLUS Channel</w:t>
      </w:r>
      <w:r>
        <w:rPr>
          <w:rFonts w:eastAsia="Times New Roman"/>
        </w:rPr>
        <w:t>.</w:t>
      </w:r>
    </w:p>
    <w:p w14:paraId="71D87B68"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Soporte de viga voladiza de servicio mediano RPLUS.</w:t>
      </w:r>
    </w:p>
    <w:p w14:paraId="19034044" w14:textId="77777777" w:rsidR="00642482" w:rsidRDefault="00DC5A0B">
      <w:pPr>
        <w:pStyle w:val="PR2lc"/>
        <w:rPr>
          <w:rFonts w:eastAsia="Times New Roman"/>
        </w:rPr>
      </w:pPr>
      <w:r>
        <w:t>Acabado: [</w:t>
      </w:r>
      <w:proofErr w:type="spellStart"/>
      <w:r>
        <w:rPr>
          <w:b/>
          <w:bCs/>
        </w:rPr>
        <w:t>Pregalvanizado</w:t>
      </w:r>
      <w:proofErr w:type="spellEnd"/>
      <w:proofErr w:type="gramStart"/>
      <w:r>
        <w:t>][</w:t>
      </w:r>
      <w:proofErr w:type="gramEnd"/>
      <w:r>
        <w:rPr>
          <w:b/>
          <w:bCs/>
        </w:rPr>
        <w:t>NEGRO C8</w:t>
      </w:r>
      <w:r>
        <w:t>].</w:t>
      </w:r>
    </w:p>
    <w:p w14:paraId="2CC5315E" w14:textId="77777777" w:rsidR="00642482" w:rsidRDefault="00DC5A0B">
      <w:pPr>
        <w:pStyle w:val="CMT"/>
        <w:rPr>
          <w:rFonts w:eastAsia="Times New Roman"/>
        </w:rPr>
      </w:pPr>
      <w:r>
        <w:rPr>
          <w:rFonts w:eastAsia="Times New Roman"/>
        </w:rPr>
        <w:t>Product below is used to support the end of the tray against the wall.</w:t>
      </w:r>
    </w:p>
    <w:p w14:paraId="2403B3A0"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Kit de soporte de ángulo de pared.</w:t>
      </w:r>
    </w:p>
    <w:p w14:paraId="3D0EB7C0" w14:textId="77777777" w:rsidR="00642482" w:rsidRDefault="00DC5A0B">
      <w:pPr>
        <w:pStyle w:val="PR2lc"/>
        <w:rPr>
          <w:rFonts w:eastAsia="Times New Roman"/>
        </w:rPr>
      </w:pPr>
      <w:r>
        <w:lastRenderedPageBreak/>
        <w:t>Acabado</w:t>
      </w:r>
      <w:proofErr w:type="gramStart"/>
      <w:r>
        <w:t>:  [</w:t>
      </w:r>
      <w:proofErr w:type="gramEnd"/>
      <w:r>
        <w:rPr>
          <w:b/>
          <w:bCs/>
        </w:rPr>
        <w:t>Pintura de color zinc</w:t>
      </w:r>
      <w:r>
        <w:t>][</w:t>
      </w:r>
      <w:r>
        <w:rPr>
          <w:b/>
          <w:bCs/>
        </w:rPr>
        <w:t>Pintura negra</w:t>
      </w:r>
      <w:r>
        <w:t>]</w:t>
      </w:r>
    </w:p>
    <w:p w14:paraId="78AC042F" w14:textId="77777777" w:rsidR="00642482" w:rsidRDefault="00630A0E">
      <w:pPr>
        <w:pStyle w:val="PR2"/>
        <w:outlineLvl w:val="9"/>
        <w:rPr>
          <w:rFonts w:eastAsia="Times New Roman"/>
        </w:rPr>
      </w:pPr>
      <w:r>
        <w:t>Nota: Solicite el kit de soporte de ángulo de pared para que coincida con el ancho de la bandeja</w:t>
      </w:r>
    </w:p>
    <w:p w14:paraId="7A296B31" w14:textId="77777777" w:rsidR="00642482" w:rsidRDefault="00642482" w:rsidP="002A5103">
      <w:pPr>
        <w:pStyle w:val="PR2"/>
        <w:numPr>
          <w:ilvl w:val="0"/>
          <w:numId w:val="0"/>
        </w:numPr>
        <w:outlineLvl w:val="9"/>
        <w:rPr>
          <w:rFonts w:eastAsia="Times New Roman"/>
        </w:rPr>
      </w:pPr>
    </w:p>
    <w:p w14:paraId="22023B34" w14:textId="77777777" w:rsidR="00642482" w:rsidRDefault="00DC5A0B">
      <w:pPr>
        <w:pStyle w:val="CMT"/>
        <w:rPr>
          <w:rFonts w:eastAsia="Times New Roman"/>
        </w:rPr>
      </w:pPr>
      <w:r>
        <w:rPr>
          <w:rFonts w:eastAsia="Times New Roman"/>
        </w:rPr>
        <w:t>Product below is used to support two tiers of trays from a raised access floor pedestal.</w:t>
      </w:r>
    </w:p>
    <w:p w14:paraId="4AA5EBDE" w14:textId="77777777" w:rsidR="002A5103" w:rsidRDefault="002A5103" w:rsidP="002A5103">
      <w:pPr>
        <w:pStyle w:val="PR1lc"/>
        <w:rPr>
          <w:rFonts w:eastAsia="Times New Roman"/>
        </w:rPr>
      </w:pPr>
      <w:r>
        <w:t xml:space="preserve">Producto de base de diseño: Sujeto al cumplimiento de los requisitos, proporcione Chatsworth </w:t>
      </w:r>
      <w:proofErr w:type="spellStart"/>
      <w:r>
        <w:t>Products</w:t>
      </w:r>
      <w:proofErr w:type="spellEnd"/>
      <w:r>
        <w:t>, Inc.; Pata de apoyo.</w:t>
      </w:r>
    </w:p>
    <w:p w14:paraId="5A568368" w14:textId="77777777" w:rsidR="002A5103" w:rsidRDefault="002A5103" w:rsidP="002A5103">
      <w:pPr>
        <w:pStyle w:val="PR2lc"/>
        <w:rPr>
          <w:rFonts w:eastAsia="Times New Roman"/>
        </w:rPr>
      </w:pPr>
      <w:r>
        <w:t>Acabado</w:t>
      </w:r>
      <w:proofErr w:type="gramStart"/>
      <w:r>
        <w:t>:  [</w:t>
      </w:r>
      <w:proofErr w:type="gramEnd"/>
      <w:r>
        <w:rPr>
          <w:b/>
          <w:bCs/>
        </w:rPr>
        <w:t>Plástico negro: UL 94 V-0</w:t>
      </w:r>
      <w:r>
        <w:t>].</w:t>
      </w:r>
    </w:p>
    <w:p w14:paraId="43FC0BDE" w14:textId="77777777" w:rsidR="00D14CA8" w:rsidRPr="00D14CA8" w:rsidRDefault="00D14CA8" w:rsidP="00D14CA8">
      <w:pPr>
        <w:pStyle w:val="PR2"/>
        <w:numPr>
          <w:ilvl w:val="0"/>
          <w:numId w:val="0"/>
        </w:numPr>
        <w:ind w:left="1440" w:hanging="540"/>
      </w:pPr>
      <w:r>
        <w:t>Nota: La pata de apoyo se puede apilar en dos niveles, lo que proporciona una altura total de 3 in (7.5 cm)</w:t>
      </w:r>
    </w:p>
    <w:p w14:paraId="37600A62" w14:textId="77777777" w:rsidR="00642482" w:rsidRDefault="00DC5A0B">
      <w:pPr>
        <w:pStyle w:val="ART"/>
        <w:outlineLvl w:val="9"/>
        <w:rPr>
          <w:rFonts w:eastAsia="Times New Roman"/>
        </w:rPr>
      </w:pPr>
      <w:r>
        <w:t xml:space="preserve">EMPALMES Y SUJETADORES DE BANDEJA PARA CABLES </w:t>
      </w:r>
    </w:p>
    <w:p w14:paraId="7A7B170F" w14:textId="77777777" w:rsidR="00642482" w:rsidRDefault="00DC5A0B">
      <w:pPr>
        <w:pStyle w:val="CMT"/>
        <w:rPr>
          <w:rFonts w:eastAsia="Times New Roman"/>
        </w:rPr>
      </w:pPr>
      <w:r>
        <w:rPr>
          <w:rFonts w:eastAsia="Times New Roman"/>
        </w:rPr>
        <w:t>Product below is used to connect cable tray sections together. Several splices are used at each intersection.</w:t>
      </w:r>
    </w:p>
    <w:p w14:paraId="5F3082E6"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Abrazadera de junta reforzada</w:t>
      </w:r>
    </w:p>
    <w:p w14:paraId="631A937C" w14:textId="77777777" w:rsidR="00642482" w:rsidRDefault="00DC5A0B">
      <w:pPr>
        <w:pStyle w:val="PR2lc"/>
        <w:rPr>
          <w:rFonts w:eastAsia="Times New Roman"/>
        </w:rPr>
      </w:pPr>
      <w:r>
        <w:t>Acabado</w:t>
      </w:r>
      <w:proofErr w:type="gramStart"/>
      <w:r>
        <w:t>:  [</w:t>
      </w:r>
      <w:proofErr w:type="spellStart"/>
      <w:proofErr w:type="gramEnd"/>
      <w:r>
        <w:rPr>
          <w:b/>
          <w:bCs/>
        </w:rPr>
        <w:t>Electrogalvanizado</w:t>
      </w:r>
      <w:proofErr w:type="spellEnd"/>
      <w:r>
        <w:t>][</w:t>
      </w:r>
      <w:r>
        <w:rPr>
          <w:b/>
          <w:bCs/>
        </w:rPr>
        <w:t>Pintura negra</w:t>
      </w:r>
      <w:r>
        <w:t>].</w:t>
      </w:r>
    </w:p>
    <w:p w14:paraId="0D98E566" w14:textId="77777777" w:rsidR="00642482" w:rsidRDefault="00DC5A0B">
      <w:pPr>
        <w:pStyle w:val="CMT"/>
        <w:rPr>
          <w:rFonts w:eastAsia="Times New Roman"/>
        </w:rPr>
      </w:pPr>
      <w:r>
        <w:rPr>
          <w:rFonts w:eastAsia="Times New Roman"/>
        </w:rPr>
        <w:t xml:space="preserve">Product below is used on trays that are </w:t>
      </w:r>
      <w:r w:rsidR="00EB5311">
        <w:rPr>
          <w:rFonts w:eastAsia="Times New Roman"/>
        </w:rPr>
        <w:t>2</w:t>
      </w:r>
      <w:r>
        <w:rPr>
          <w:rFonts w:eastAsia="Times New Roman"/>
        </w:rPr>
        <w:t xml:space="preserve"> inches (</w:t>
      </w:r>
      <w:r w:rsidR="00EB5311">
        <w:rPr>
          <w:rFonts w:eastAsia="Times New Roman"/>
        </w:rPr>
        <w:t>60</w:t>
      </w:r>
      <w:r>
        <w:rPr>
          <w:rFonts w:eastAsia="Times New Roman"/>
        </w:rPr>
        <w:t xml:space="preserve"> mm) </w:t>
      </w:r>
      <w:r w:rsidR="00EB5311">
        <w:rPr>
          <w:rFonts w:eastAsia="Times New Roman"/>
        </w:rPr>
        <w:t>and 4 inches (100 mm) high trays.</w:t>
      </w:r>
      <w:r>
        <w:rPr>
          <w:rFonts w:eastAsia="Times New Roman"/>
        </w:rPr>
        <w:t xml:space="preserve"> </w:t>
      </w:r>
    </w:p>
    <w:p w14:paraId="3DA53C5E"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Abrazadera de parte.</w:t>
      </w:r>
    </w:p>
    <w:p w14:paraId="0709B27A" w14:textId="77777777" w:rsidR="00642482" w:rsidRDefault="00DC5A0B">
      <w:pPr>
        <w:pStyle w:val="PR2lc"/>
        <w:rPr>
          <w:rFonts w:eastAsia="Times New Roman"/>
        </w:rPr>
      </w:pPr>
      <w:r>
        <w:t>Acabado</w:t>
      </w:r>
      <w:proofErr w:type="gramStart"/>
      <w:r>
        <w:t>:  [</w:t>
      </w:r>
      <w:proofErr w:type="spellStart"/>
      <w:proofErr w:type="gramEnd"/>
      <w:r>
        <w:rPr>
          <w:b/>
          <w:bCs/>
        </w:rPr>
        <w:t>Electrogalvanizado</w:t>
      </w:r>
      <w:proofErr w:type="spellEnd"/>
      <w:r>
        <w:t>][</w:t>
      </w:r>
      <w:r>
        <w:rPr>
          <w:b/>
          <w:bCs/>
        </w:rPr>
        <w:t>Pintura negra</w:t>
      </w:r>
      <w:r>
        <w:t>].</w:t>
      </w:r>
    </w:p>
    <w:p w14:paraId="1A109B02"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xml:space="preserve">, Inc.; Conector </w:t>
      </w:r>
      <w:proofErr w:type="spellStart"/>
      <w:proofErr w:type="gramStart"/>
      <w:r>
        <w:t>Click</w:t>
      </w:r>
      <w:proofErr w:type="spellEnd"/>
      <w:proofErr w:type="gramEnd"/>
      <w:r>
        <w:t>.</w:t>
      </w:r>
    </w:p>
    <w:p w14:paraId="0A176768" w14:textId="77777777" w:rsidR="00642482" w:rsidRDefault="00DC5A0B">
      <w:pPr>
        <w:pStyle w:val="PR2lc"/>
        <w:rPr>
          <w:rFonts w:eastAsia="Times New Roman"/>
        </w:rPr>
      </w:pPr>
      <w:r>
        <w:t>Acabado</w:t>
      </w:r>
      <w:proofErr w:type="gramStart"/>
      <w:r>
        <w:t xml:space="preserve">:  </w:t>
      </w:r>
      <w:r>
        <w:rPr>
          <w:b/>
          <w:bCs/>
        </w:rPr>
        <w:t>[</w:t>
      </w:r>
      <w:proofErr w:type="spellStart"/>
      <w:proofErr w:type="gramEnd"/>
      <w:r>
        <w:rPr>
          <w:b/>
          <w:bCs/>
        </w:rPr>
        <w:t>Electrogalvanizado</w:t>
      </w:r>
      <w:proofErr w:type="spellEnd"/>
      <w:r>
        <w:rPr>
          <w:b/>
          <w:bCs/>
        </w:rPr>
        <w:t>][Galvanizado Negro Zinc].</w:t>
      </w:r>
    </w:p>
    <w:p w14:paraId="3EE6C5CA" w14:textId="77777777" w:rsidR="00642482" w:rsidRDefault="00740C8D">
      <w:pPr>
        <w:pStyle w:val="CMT"/>
        <w:rPr>
          <w:rFonts w:eastAsia="Times New Roman"/>
        </w:rPr>
      </w:pPr>
      <w:r>
        <w:rPr>
          <w:rFonts w:eastAsia="Times New Roman"/>
        </w:rPr>
        <w:t>Product below is used to attach to tray intersections and atypical bends</w:t>
      </w:r>
      <w:r w:rsidR="00410071">
        <w:rPr>
          <w:rFonts w:eastAsia="Times New Roman"/>
        </w:rPr>
        <w:t>. Install</w:t>
      </w:r>
      <w:r w:rsidR="00732B48">
        <w:rPr>
          <w:rFonts w:eastAsia="Times New Roman"/>
        </w:rPr>
        <w:t>ation requires</w:t>
      </w:r>
      <w:r w:rsidR="00410071">
        <w:rPr>
          <w:rFonts w:eastAsia="Times New Roman"/>
        </w:rPr>
        <w:t xml:space="preserve"> Part Clamp</w:t>
      </w:r>
      <w:r w:rsidR="00DC5A0B">
        <w:rPr>
          <w:rFonts w:eastAsia="Times New Roman"/>
        </w:rPr>
        <w:t>.</w:t>
      </w:r>
    </w:p>
    <w:p w14:paraId="363EBB63"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Placa de empalme.</w:t>
      </w:r>
    </w:p>
    <w:p w14:paraId="1FA7991D" w14:textId="77777777" w:rsidR="00642482" w:rsidRDefault="00DC5A0B">
      <w:pPr>
        <w:pStyle w:val="PR2lc"/>
        <w:rPr>
          <w:rFonts w:eastAsia="Times New Roman"/>
        </w:rPr>
      </w:pPr>
      <w:r>
        <w:t>Acabado</w:t>
      </w:r>
      <w:proofErr w:type="gramStart"/>
      <w:r>
        <w:t xml:space="preserve">:  </w:t>
      </w:r>
      <w:r>
        <w:rPr>
          <w:b/>
          <w:bCs/>
        </w:rPr>
        <w:t>[</w:t>
      </w:r>
      <w:proofErr w:type="spellStart"/>
      <w:proofErr w:type="gramEnd"/>
      <w:r>
        <w:rPr>
          <w:b/>
          <w:bCs/>
        </w:rPr>
        <w:t>Electrogalvanizado</w:t>
      </w:r>
      <w:proofErr w:type="spellEnd"/>
      <w:r>
        <w:rPr>
          <w:b/>
          <w:bCs/>
        </w:rPr>
        <w:t>][Galvanizado Negro Zinc].</w:t>
      </w:r>
    </w:p>
    <w:p w14:paraId="7BA9A055" w14:textId="77777777" w:rsidR="00642482" w:rsidRDefault="00DC5A0B">
      <w:pPr>
        <w:pStyle w:val="CMT"/>
        <w:rPr>
          <w:rFonts w:eastAsia="Times New Roman"/>
        </w:rPr>
      </w:pPr>
      <w:r>
        <w:rPr>
          <w:rFonts w:eastAsia="Times New Roman"/>
        </w:rPr>
        <w:t>Product below is used to attach tray to the top of CPI Rack Systems on racks with 1-1/2 inc</w:t>
      </w:r>
      <w:r w:rsidR="00732B48">
        <w:rPr>
          <w:rFonts w:eastAsia="Times New Roman"/>
        </w:rPr>
        <w:t xml:space="preserve">h (38 mm) L-shaped top angles. </w:t>
      </w:r>
      <w:r>
        <w:rPr>
          <w:rFonts w:eastAsia="Times New Roman"/>
        </w:rPr>
        <w:t>The tray may not be centered over the top of the rack.</w:t>
      </w:r>
      <w:r w:rsidR="00732B48" w:rsidRPr="00732B48">
        <w:rPr>
          <w:rFonts w:eastAsia="Times New Roman"/>
        </w:rPr>
        <w:t xml:space="preserve"> </w:t>
      </w:r>
      <w:r w:rsidR="00732B48">
        <w:rPr>
          <w:rFonts w:eastAsia="Times New Roman"/>
        </w:rPr>
        <w:t>Installation requires Part Clamp</w:t>
      </w:r>
      <w:r w:rsidR="00D50AA1">
        <w:rPr>
          <w:rFonts w:eastAsia="Times New Roman"/>
        </w:rPr>
        <w:t>.</w:t>
      </w:r>
    </w:p>
    <w:p w14:paraId="3578E2ED"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Kit de elevación.</w:t>
      </w:r>
    </w:p>
    <w:p w14:paraId="79A67649" w14:textId="77777777" w:rsidR="00642482" w:rsidRDefault="00DC5A0B">
      <w:pPr>
        <w:pStyle w:val="PR2lc"/>
        <w:rPr>
          <w:rFonts w:eastAsia="Times New Roman"/>
        </w:rPr>
      </w:pPr>
      <w:r>
        <w:t>Acabado</w:t>
      </w:r>
      <w:proofErr w:type="gramStart"/>
      <w:r>
        <w:t>:  [</w:t>
      </w:r>
      <w:proofErr w:type="gramEnd"/>
      <w:r>
        <w:rPr>
          <w:b/>
          <w:bCs/>
        </w:rPr>
        <w:t>Pintura negra</w:t>
      </w:r>
      <w:r>
        <w:t>][</w:t>
      </w:r>
      <w:r>
        <w:rPr>
          <w:b/>
          <w:bCs/>
        </w:rPr>
        <w:t>Pintura blanca</w:t>
      </w:r>
      <w:r>
        <w:t>].</w:t>
      </w:r>
    </w:p>
    <w:p w14:paraId="0214C6B5" w14:textId="77777777" w:rsidR="00642482" w:rsidRDefault="00DC5A0B">
      <w:pPr>
        <w:pStyle w:val="CMT"/>
        <w:rPr>
          <w:rFonts w:eastAsia="Times New Roman"/>
        </w:rPr>
      </w:pPr>
      <w:r>
        <w:rPr>
          <w:rFonts w:eastAsia="Times New Roman"/>
        </w:rPr>
        <w:t xml:space="preserve">Product below is used to attach bonding wires </w:t>
      </w:r>
      <w:r w:rsidR="00973416">
        <w:rPr>
          <w:rFonts w:eastAsia="Times New Roman"/>
        </w:rPr>
        <w:t>(</w:t>
      </w:r>
      <w:r w:rsidR="00317159">
        <w:rPr>
          <w:rFonts w:eastAsia="Times New Roman"/>
        </w:rPr>
        <w:t xml:space="preserve">6.0 </w:t>
      </w:r>
      <w:r w:rsidR="00973416">
        <w:rPr>
          <w:rFonts w:eastAsia="Times New Roman"/>
        </w:rPr>
        <w:t>or</w:t>
      </w:r>
      <w:r w:rsidR="00317159">
        <w:rPr>
          <w:rFonts w:eastAsia="Times New Roman"/>
        </w:rPr>
        <w:t xml:space="preserve"> 1.0</w:t>
      </w:r>
      <w:r>
        <w:rPr>
          <w:rFonts w:eastAsia="Times New Roman"/>
        </w:rPr>
        <w:t xml:space="preserve"> AWG</w:t>
      </w:r>
      <w:r w:rsidR="00973416">
        <w:rPr>
          <w:rFonts w:eastAsia="Times New Roman"/>
        </w:rPr>
        <w:t>)</w:t>
      </w:r>
      <w:r>
        <w:rPr>
          <w:rFonts w:eastAsia="Times New Roman"/>
        </w:rPr>
        <w:t xml:space="preserve"> to the tray.</w:t>
      </w:r>
    </w:p>
    <w:p w14:paraId="7217CEB7" w14:textId="77777777" w:rsidR="00642482" w:rsidRDefault="00DC5A0B">
      <w:pPr>
        <w:pStyle w:val="PR1lc"/>
        <w:rPr>
          <w:rFonts w:eastAsia="Times New Roman"/>
        </w:rPr>
      </w:pPr>
      <w:r>
        <w:t xml:space="preserve">Producto de base de diseño: Sujeto al cumplimiento de los requisitos, proporcionar Chatsworth </w:t>
      </w:r>
      <w:proofErr w:type="spellStart"/>
      <w:r>
        <w:t>Products</w:t>
      </w:r>
      <w:proofErr w:type="spellEnd"/>
      <w:r>
        <w:t>, Inc.; Conexión a tierra.</w:t>
      </w:r>
    </w:p>
    <w:p w14:paraId="16622ED5" w14:textId="77777777" w:rsidR="00642482" w:rsidRDefault="00DC5A0B">
      <w:pPr>
        <w:pStyle w:val="PR2lc"/>
        <w:rPr>
          <w:rFonts w:eastAsia="Times New Roman"/>
        </w:rPr>
      </w:pPr>
      <w:r>
        <w:t>Material:  Aleación de cobre y bronce.</w:t>
      </w:r>
    </w:p>
    <w:p w14:paraId="4FAB5E98" w14:textId="77777777" w:rsidR="00642482" w:rsidRDefault="00DC5A0B">
      <w:pPr>
        <w:pStyle w:val="ART"/>
        <w:outlineLvl w:val="9"/>
        <w:rPr>
          <w:rFonts w:eastAsia="Times New Roman"/>
        </w:rPr>
      </w:pPr>
      <w:r>
        <w:t>ACCESORIOS DE BANDEJAS PARA CABLES</w:t>
      </w:r>
    </w:p>
    <w:p w14:paraId="7C58D66A" w14:textId="77777777" w:rsidR="00642482" w:rsidRDefault="00DC5A0B">
      <w:pPr>
        <w:pStyle w:val="CMT"/>
        <w:rPr>
          <w:rFonts w:eastAsia="Times New Roman"/>
        </w:rPr>
      </w:pPr>
      <w:r>
        <w:rPr>
          <w:rFonts w:eastAsia="Times New Roman"/>
        </w:rPr>
        <w:t>Product below is used to divide cable tray into two separate pathways.</w:t>
      </w:r>
    </w:p>
    <w:p w14:paraId="7726A19B"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Kit divisor.</w:t>
      </w:r>
    </w:p>
    <w:p w14:paraId="2012B650" w14:textId="77777777" w:rsidR="00642482" w:rsidRPr="003F3716" w:rsidRDefault="00DC5A0B">
      <w:pPr>
        <w:pStyle w:val="PR2lc"/>
        <w:rPr>
          <w:rFonts w:eastAsia="Times New Roman"/>
          <w:b/>
        </w:rPr>
      </w:pPr>
      <w:r>
        <w:t>Acabado</w:t>
      </w:r>
      <w:proofErr w:type="gramStart"/>
      <w:r>
        <w:t xml:space="preserve">:  </w:t>
      </w:r>
      <w:r>
        <w:rPr>
          <w:b/>
        </w:rPr>
        <w:t>[</w:t>
      </w:r>
      <w:proofErr w:type="gramEnd"/>
      <w:r>
        <w:rPr>
          <w:b/>
        </w:rPr>
        <w:t>Pintura de color zinc][Pintura negra].</w:t>
      </w:r>
    </w:p>
    <w:p w14:paraId="08E8F069" w14:textId="77777777" w:rsidR="00642482" w:rsidRDefault="00DC5A0B">
      <w:pPr>
        <w:pStyle w:val="CMT"/>
        <w:rPr>
          <w:rFonts w:eastAsia="Times New Roman"/>
        </w:rPr>
      </w:pPr>
      <w:r>
        <w:rPr>
          <w:rFonts w:eastAsia="Times New Roman"/>
        </w:rPr>
        <w:lastRenderedPageBreak/>
        <w:t xml:space="preserve">Product below is used to support cable as it exits the side or end of the tray. </w:t>
      </w:r>
      <w:r w:rsidR="00433F33">
        <w:rPr>
          <w:rFonts w:eastAsia="Times New Roman"/>
        </w:rPr>
        <w:t xml:space="preserve">Installation requires </w:t>
      </w:r>
      <w:r w:rsidR="00433F33">
        <w:t>Accessory Clamp Hardware</w:t>
      </w:r>
      <w:r>
        <w:rPr>
          <w:rFonts w:eastAsia="Times New Roman"/>
        </w:rPr>
        <w:t>.</w:t>
      </w:r>
    </w:p>
    <w:p w14:paraId="6B5B9B59"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Caída de radio.</w:t>
      </w:r>
    </w:p>
    <w:p w14:paraId="34638FCE" w14:textId="77777777" w:rsidR="00642482" w:rsidRDefault="00DC5A0B" w:rsidP="00F936BA">
      <w:pPr>
        <w:pStyle w:val="PR2lc"/>
        <w:rPr>
          <w:rFonts w:eastAsia="Times New Roman"/>
          <w:b/>
        </w:rPr>
      </w:pPr>
      <w:r>
        <w:t>Acabado</w:t>
      </w:r>
      <w:proofErr w:type="gramStart"/>
      <w:r>
        <w:t xml:space="preserve">:  </w:t>
      </w:r>
      <w:r>
        <w:rPr>
          <w:b/>
        </w:rPr>
        <w:t>[</w:t>
      </w:r>
      <w:proofErr w:type="gramEnd"/>
      <w:r>
        <w:rPr>
          <w:b/>
        </w:rPr>
        <w:t>Pintura de color zinc][Pintura negra].</w:t>
      </w:r>
    </w:p>
    <w:p w14:paraId="6A90B005" w14:textId="77777777" w:rsidR="00DF3C0D" w:rsidRDefault="00DF3C0D" w:rsidP="00DF3C0D">
      <w:pPr>
        <w:pStyle w:val="CMT"/>
        <w:rPr>
          <w:rFonts w:eastAsia="Times New Roman"/>
        </w:rPr>
      </w:pPr>
      <w:r>
        <w:rPr>
          <w:rFonts w:eastAsia="Times New Roman"/>
        </w:rPr>
        <w:t xml:space="preserve">Products below is used to attach a single, dual or triple gang junction box to the side of the tray.  </w:t>
      </w:r>
    </w:p>
    <w:p w14:paraId="4BBD9605" w14:textId="77777777" w:rsidR="00DF3C0D" w:rsidRDefault="00DF3C0D" w:rsidP="00DF3C0D">
      <w:pPr>
        <w:pStyle w:val="PR1lc"/>
        <w:rPr>
          <w:rFonts w:eastAsia="Times New Roman"/>
        </w:rPr>
      </w:pPr>
      <w:r>
        <w:t xml:space="preserve">Producto de base de diseño: Sujeto al cumplimiento de los requisitos, proporcione Chatsworth </w:t>
      </w:r>
      <w:proofErr w:type="spellStart"/>
      <w:r>
        <w:t>Products</w:t>
      </w:r>
      <w:proofErr w:type="spellEnd"/>
      <w:r>
        <w:t>, Inc.; Soporte universal.</w:t>
      </w:r>
    </w:p>
    <w:p w14:paraId="43310E5D" w14:textId="77777777" w:rsidR="00DF3C0D" w:rsidRPr="00DF3C0D" w:rsidRDefault="00DF3C0D" w:rsidP="00DF3C0D">
      <w:pPr>
        <w:pStyle w:val="PR2lc"/>
        <w:rPr>
          <w:rFonts w:eastAsia="Times New Roman"/>
        </w:rPr>
      </w:pPr>
      <w:r>
        <w:t>Acabado</w:t>
      </w:r>
      <w:proofErr w:type="gramStart"/>
      <w:r>
        <w:t xml:space="preserve">:  </w:t>
      </w:r>
      <w:r>
        <w:rPr>
          <w:b/>
          <w:bCs/>
        </w:rPr>
        <w:t>[</w:t>
      </w:r>
      <w:proofErr w:type="spellStart"/>
      <w:proofErr w:type="gramEnd"/>
      <w:r>
        <w:rPr>
          <w:b/>
          <w:bCs/>
        </w:rPr>
        <w:t>Electrogalvanizado</w:t>
      </w:r>
      <w:proofErr w:type="spellEnd"/>
      <w:r>
        <w:rPr>
          <w:b/>
          <w:bCs/>
        </w:rPr>
        <w:t>][Galvanizado Negro Zinc].</w:t>
      </w:r>
    </w:p>
    <w:p w14:paraId="4C00E9BD" w14:textId="77777777" w:rsidR="00642482" w:rsidRDefault="00DC5A0B">
      <w:pPr>
        <w:pStyle w:val="CMT"/>
        <w:rPr>
          <w:rFonts w:eastAsia="Times New Roman"/>
        </w:rPr>
      </w:pPr>
      <w:r>
        <w:rPr>
          <w:rFonts w:eastAsia="Times New Roman"/>
        </w:rPr>
        <w:t>Product</w:t>
      </w:r>
      <w:r w:rsidR="000C1EB2">
        <w:rPr>
          <w:rFonts w:eastAsia="Times New Roman"/>
        </w:rPr>
        <w:t>s</w:t>
      </w:r>
      <w:r>
        <w:rPr>
          <w:rFonts w:eastAsia="Times New Roman"/>
        </w:rPr>
        <w:t xml:space="preserve"> below is used to attach a single, dual or triple gang junc</w:t>
      </w:r>
      <w:r w:rsidR="00DF3C0D">
        <w:rPr>
          <w:rFonts w:eastAsia="Times New Roman"/>
        </w:rPr>
        <w:t>tion box to the side of trays that are 4 inches (100 mm) or 6 inches (150 mm) wide</w:t>
      </w:r>
      <w:r>
        <w:rPr>
          <w:rFonts w:eastAsia="Times New Roman"/>
        </w:rPr>
        <w:t xml:space="preserve">.  </w:t>
      </w:r>
    </w:p>
    <w:p w14:paraId="5A13DD56"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Mini soporte universal.</w:t>
      </w:r>
    </w:p>
    <w:p w14:paraId="471F18BD" w14:textId="77777777" w:rsidR="00642482" w:rsidRDefault="00DC5A0B" w:rsidP="00FA2DA9">
      <w:pPr>
        <w:pStyle w:val="PR2lc"/>
        <w:rPr>
          <w:rFonts w:eastAsia="Times New Roman"/>
        </w:rPr>
      </w:pPr>
      <w:r>
        <w:t>Acabado</w:t>
      </w:r>
      <w:proofErr w:type="gramStart"/>
      <w:r>
        <w:t xml:space="preserve">:  </w:t>
      </w:r>
      <w:r>
        <w:rPr>
          <w:b/>
          <w:bCs/>
        </w:rPr>
        <w:t>[</w:t>
      </w:r>
      <w:proofErr w:type="spellStart"/>
      <w:proofErr w:type="gramEnd"/>
      <w:r>
        <w:rPr>
          <w:b/>
          <w:bCs/>
        </w:rPr>
        <w:t>Electrogalvanizado</w:t>
      </w:r>
      <w:proofErr w:type="spellEnd"/>
      <w:r>
        <w:rPr>
          <w:b/>
          <w:bCs/>
        </w:rPr>
        <w:t>][Galvanizado Negro Zinc].</w:t>
      </w:r>
    </w:p>
    <w:p w14:paraId="0F04E51A" w14:textId="77777777" w:rsidR="00642482" w:rsidRDefault="00DC5A0B">
      <w:pPr>
        <w:pStyle w:val="CMT"/>
        <w:rPr>
          <w:rFonts w:eastAsia="Times New Roman"/>
        </w:rPr>
      </w:pPr>
      <w:r>
        <w:rPr>
          <w:rFonts w:eastAsia="Times New Roman"/>
        </w:rPr>
        <w:t xml:space="preserve">Product below is used to attach up to three conduits, any mix of 1/2-inch, 3/4-inch or </w:t>
      </w:r>
      <w:r w:rsidR="00BC5458">
        <w:rPr>
          <w:rFonts w:eastAsia="Times New Roman"/>
        </w:rPr>
        <w:t>3/8</w:t>
      </w:r>
      <w:r>
        <w:rPr>
          <w:rFonts w:eastAsia="Times New Roman"/>
        </w:rPr>
        <w:t>-inch conduits, to the side of the tray</w:t>
      </w:r>
      <w:r w:rsidR="00BC5458">
        <w:rPr>
          <w:rFonts w:eastAsia="Times New Roman"/>
        </w:rPr>
        <w:t>.</w:t>
      </w:r>
      <w:r>
        <w:rPr>
          <w:rFonts w:eastAsia="Times New Roman"/>
        </w:rPr>
        <w:t xml:space="preserve"> Attaches to the bottom wires on the tray with bendable tabs.</w:t>
      </w:r>
    </w:p>
    <w:p w14:paraId="49D5D323"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Soporte pasacables de conducto.</w:t>
      </w:r>
    </w:p>
    <w:p w14:paraId="2B11C480" w14:textId="77777777" w:rsidR="00642482" w:rsidRDefault="00DC5A0B">
      <w:pPr>
        <w:pStyle w:val="PR2lc"/>
        <w:rPr>
          <w:rFonts w:eastAsia="Times New Roman"/>
        </w:rPr>
      </w:pPr>
      <w:r>
        <w:t>Acabado</w:t>
      </w:r>
      <w:proofErr w:type="gramStart"/>
      <w:r>
        <w:t xml:space="preserve">:  </w:t>
      </w:r>
      <w:r>
        <w:rPr>
          <w:b/>
          <w:bCs/>
        </w:rPr>
        <w:t>[</w:t>
      </w:r>
      <w:proofErr w:type="spellStart"/>
      <w:proofErr w:type="gramEnd"/>
      <w:r>
        <w:rPr>
          <w:b/>
          <w:bCs/>
        </w:rPr>
        <w:t>Electrogalvanizado</w:t>
      </w:r>
      <w:proofErr w:type="spellEnd"/>
      <w:r>
        <w:rPr>
          <w:b/>
          <w:bCs/>
        </w:rPr>
        <w:t>][Galvanizado Negro Zinc].</w:t>
      </w:r>
    </w:p>
    <w:p w14:paraId="63AC33B8" w14:textId="77777777" w:rsidR="00642482" w:rsidRDefault="00DC5A0B">
      <w:pPr>
        <w:pStyle w:val="CMT"/>
        <w:rPr>
          <w:rFonts w:eastAsia="Times New Roman"/>
        </w:rPr>
      </w:pPr>
      <w:r>
        <w:rPr>
          <w:rFonts w:eastAsia="Times New Roman"/>
        </w:rPr>
        <w:t>Product below is used to create a physically separate pathway for power or fiber cables alongside the tray. Attaches to the side wires on the tray.</w:t>
      </w:r>
    </w:p>
    <w:p w14:paraId="60491626"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Clip de sujeción de cables.</w:t>
      </w:r>
    </w:p>
    <w:p w14:paraId="6EE396C1" w14:textId="77777777" w:rsidR="00642482" w:rsidRDefault="00DC5A0B">
      <w:pPr>
        <w:pStyle w:val="PR2lc"/>
        <w:rPr>
          <w:rFonts w:eastAsia="Times New Roman"/>
        </w:rPr>
      </w:pPr>
      <w:r>
        <w:t>Acabado</w:t>
      </w:r>
      <w:proofErr w:type="gramStart"/>
      <w:r>
        <w:t>:  [</w:t>
      </w:r>
      <w:proofErr w:type="gramEnd"/>
      <w:r>
        <w:rPr>
          <w:b/>
        </w:rPr>
        <w:t>Plástico negro</w:t>
      </w:r>
      <w:r>
        <w:t>:</w:t>
      </w:r>
      <w:r>
        <w:rPr>
          <w:b/>
          <w:bCs/>
        </w:rPr>
        <w:t xml:space="preserve"> Clasificación UL 94 V-0</w:t>
      </w:r>
      <w:r>
        <w:t>].</w:t>
      </w:r>
    </w:p>
    <w:p w14:paraId="2C1B59FC" w14:textId="77777777" w:rsidR="00642482" w:rsidRDefault="00DC5A0B">
      <w:pPr>
        <w:pStyle w:val="CMT"/>
        <w:rPr>
          <w:rFonts w:eastAsia="Times New Roman"/>
        </w:rPr>
      </w:pPr>
      <w:r>
        <w:rPr>
          <w:rFonts w:eastAsia="Times New Roman"/>
        </w:rPr>
        <w:t>Product below is used to attach a label to the side or bottom of the tray.</w:t>
      </w:r>
    </w:p>
    <w:p w14:paraId="3057D35E" w14:textId="77777777" w:rsidR="00642482" w:rsidRDefault="00DC5A0B">
      <w:pPr>
        <w:pStyle w:val="PR1lc"/>
        <w:rPr>
          <w:rFonts w:eastAsia="Times New Roman"/>
        </w:rPr>
      </w:pPr>
      <w:r>
        <w:t xml:space="preserve">Producto de base de diseño: Sujeto al cumplimiento de los requisitos, proporcione Chatsworth </w:t>
      </w:r>
      <w:proofErr w:type="spellStart"/>
      <w:r>
        <w:t>Products</w:t>
      </w:r>
      <w:proofErr w:type="spellEnd"/>
      <w:r>
        <w:t>, Inc.; Placa de identificación</w:t>
      </w:r>
    </w:p>
    <w:p w14:paraId="3454872E" w14:textId="77777777" w:rsidR="00642482" w:rsidRDefault="00DC5A0B">
      <w:pPr>
        <w:pStyle w:val="PR2lc"/>
        <w:rPr>
          <w:rFonts w:eastAsia="Times New Roman"/>
        </w:rPr>
      </w:pPr>
      <w:r>
        <w:t>Material</w:t>
      </w:r>
      <w:proofErr w:type="gramStart"/>
      <w:r>
        <w:t xml:space="preserve">:  </w:t>
      </w:r>
      <w:r>
        <w:rPr>
          <w:b/>
        </w:rPr>
        <w:t>[</w:t>
      </w:r>
      <w:proofErr w:type="gramEnd"/>
      <w:r>
        <w:rPr>
          <w:b/>
        </w:rPr>
        <w:t>Plástico PVC blanco:</w:t>
      </w:r>
      <w:r>
        <w:t xml:space="preserve"> </w:t>
      </w:r>
      <w:r>
        <w:rPr>
          <w:b/>
          <w:bCs/>
        </w:rPr>
        <w:t>Clasificación UL 94 V-0]</w:t>
      </w:r>
      <w:r>
        <w:t xml:space="preserve">. </w:t>
      </w:r>
    </w:p>
    <w:p w14:paraId="29D2B4DF" w14:textId="77777777" w:rsidR="00642482" w:rsidRDefault="00DC5A0B">
      <w:pPr>
        <w:pStyle w:val="PR1lc"/>
        <w:rPr>
          <w:rFonts w:eastAsia="Times New Roman"/>
        </w:rPr>
      </w:pPr>
      <w:r>
        <w:t>Herramienta de instalación de la bandeja para cables de alambre de hierro:</w:t>
      </w:r>
    </w:p>
    <w:p w14:paraId="13719B97" w14:textId="77777777" w:rsidR="00642482" w:rsidRDefault="00DC5A0B">
      <w:pPr>
        <w:pStyle w:val="PR2lc"/>
        <w:rPr>
          <w:rFonts w:eastAsia="Times New Roman"/>
        </w:rPr>
      </w:pPr>
      <w:r>
        <w:t xml:space="preserve">Producto de base de diseño: Sujeto al cumplimiento de los requisitos, proporcione Chatsworth </w:t>
      </w:r>
      <w:proofErr w:type="spellStart"/>
      <w:r>
        <w:t>Products</w:t>
      </w:r>
      <w:proofErr w:type="spellEnd"/>
      <w:r>
        <w:t>, Inc.; Herramienta para cortar.</w:t>
      </w:r>
    </w:p>
    <w:p w14:paraId="086ABBC3" w14:textId="77777777" w:rsidR="00642482" w:rsidRPr="00682996" w:rsidRDefault="00DC5A0B">
      <w:pPr>
        <w:pStyle w:val="PR1lc"/>
        <w:rPr>
          <w:rFonts w:eastAsia="Times New Roman"/>
        </w:rPr>
      </w:pPr>
      <w:r>
        <w:t xml:space="preserve">Herramientas para la instalación: Sujeto al cumplimiento de los requisitos, proporcione los Chatsworth </w:t>
      </w:r>
      <w:proofErr w:type="spellStart"/>
      <w:r>
        <w:t>Products</w:t>
      </w:r>
      <w:proofErr w:type="spellEnd"/>
      <w:r>
        <w:t>, Inc. que se enumeran a continuación:</w:t>
      </w:r>
    </w:p>
    <w:p w14:paraId="01B1DB65" w14:textId="77777777" w:rsidR="00642482" w:rsidRPr="00682996" w:rsidRDefault="00DC5A0B">
      <w:pPr>
        <w:pStyle w:val="PR2lc"/>
        <w:rPr>
          <w:rFonts w:eastAsia="Times New Roman"/>
        </w:rPr>
      </w:pPr>
      <w:r>
        <w:t>Varilla roscada.</w:t>
      </w:r>
    </w:p>
    <w:p w14:paraId="1F3A63F8" w14:textId="77777777" w:rsidR="00642482" w:rsidRPr="00682996" w:rsidRDefault="00DC5A0B">
      <w:pPr>
        <w:pStyle w:val="PR2"/>
        <w:outlineLvl w:val="9"/>
        <w:rPr>
          <w:rFonts w:eastAsia="Times New Roman"/>
        </w:rPr>
      </w:pPr>
      <w:r>
        <w:t>Kit de acople de varilla roscada.</w:t>
      </w:r>
    </w:p>
    <w:p w14:paraId="1E19F65E" w14:textId="77777777" w:rsidR="00642482" w:rsidRPr="00682996" w:rsidRDefault="00DC5A0B">
      <w:pPr>
        <w:pStyle w:val="PR2"/>
        <w:outlineLvl w:val="9"/>
        <w:rPr>
          <w:rFonts w:eastAsia="Times New Roman"/>
        </w:rPr>
      </w:pPr>
      <w:r>
        <w:t>Abrazadera de viga doble T para varilla roscada.</w:t>
      </w:r>
    </w:p>
    <w:p w14:paraId="650D3363" w14:textId="77777777" w:rsidR="00642482" w:rsidRPr="00682996" w:rsidRDefault="00DC5A0B">
      <w:pPr>
        <w:pStyle w:val="PR2"/>
        <w:outlineLvl w:val="9"/>
        <w:rPr>
          <w:rFonts w:eastAsia="Times New Roman"/>
        </w:rPr>
      </w:pPr>
      <w:r>
        <w:t>Tuerca hexagonal.</w:t>
      </w:r>
    </w:p>
    <w:p w14:paraId="4679427E" w14:textId="77777777" w:rsidR="00642482" w:rsidRPr="00682996" w:rsidRDefault="00DC5A0B">
      <w:pPr>
        <w:pStyle w:val="PR2"/>
        <w:outlineLvl w:val="9"/>
        <w:rPr>
          <w:rFonts w:eastAsia="Times New Roman"/>
        </w:rPr>
      </w:pPr>
      <w:r>
        <w:t>Arandela de seguridad abierta.</w:t>
      </w:r>
    </w:p>
    <w:p w14:paraId="34F8BA55" w14:textId="77777777" w:rsidR="00642482" w:rsidRPr="00682996" w:rsidRDefault="00DC5A0B">
      <w:pPr>
        <w:pStyle w:val="PR2"/>
        <w:outlineLvl w:val="9"/>
        <w:rPr>
          <w:rFonts w:eastAsia="Times New Roman"/>
        </w:rPr>
      </w:pPr>
      <w:r>
        <w:t>Arandela.</w:t>
      </w:r>
    </w:p>
    <w:p w14:paraId="4511318F" w14:textId="77777777" w:rsidR="00642482" w:rsidRPr="00682996" w:rsidRDefault="00DC5A0B">
      <w:pPr>
        <w:pStyle w:val="PR2"/>
        <w:outlineLvl w:val="9"/>
        <w:rPr>
          <w:rFonts w:eastAsia="Times New Roman"/>
        </w:rPr>
      </w:pPr>
      <w:r>
        <w:t>Tornillo de compresión hexagonal.</w:t>
      </w:r>
    </w:p>
    <w:p w14:paraId="3FA71D41" w14:textId="77777777" w:rsidR="00642482" w:rsidRPr="00682996" w:rsidRDefault="00DC5A0B">
      <w:pPr>
        <w:pStyle w:val="PR2"/>
        <w:outlineLvl w:val="9"/>
        <w:rPr>
          <w:rFonts w:eastAsia="Times New Roman"/>
        </w:rPr>
      </w:pPr>
      <w:r>
        <w:t>Arandela de seguridad abierta.</w:t>
      </w:r>
    </w:p>
    <w:p w14:paraId="091A2C72" w14:textId="77777777" w:rsidR="00642482" w:rsidRPr="00682996" w:rsidRDefault="00DC5A0B">
      <w:pPr>
        <w:pStyle w:val="PR2"/>
        <w:outlineLvl w:val="9"/>
        <w:rPr>
          <w:rFonts w:eastAsia="Times New Roman"/>
        </w:rPr>
      </w:pPr>
      <w:r>
        <w:t>Otras herramientas según sea necesario para completar la instalación.</w:t>
      </w:r>
    </w:p>
    <w:p w14:paraId="4C27BF1F" w14:textId="77777777" w:rsidR="00642482" w:rsidRDefault="00DC5A0B">
      <w:pPr>
        <w:pStyle w:val="ART"/>
        <w:outlineLvl w:val="9"/>
        <w:rPr>
          <w:rFonts w:eastAsia="Times New Roman"/>
        </w:rPr>
      </w:pPr>
      <w:r>
        <w:lastRenderedPageBreak/>
        <w:t>CONTROL DE CALIDAD DE FUENTE</w:t>
      </w:r>
    </w:p>
    <w:p w14:paraId="2BDBDA76" w14:textId="77777777" w:rsidR="00642482" w:rsidRDefault="00DC5A0B">
      <w:pPr>
        <w:pStyle w:val="PR1lc"/>
        <w:rPr>
          <w:rFonts w:eastAsia="Times New Roman"/>
        </w:rPr>
      </w:pPr>
      <w:r>
        <w:t>Pruebas: Pruebe e inspeccione las bandejas para cables de acuerdo con NEMA VE 1.</w:t>
      </w:r>
    </w:p>
    <w:p w14:paraId="2C589E4F" w14:textId="77777777" w:rsidR="00642482" w:rsidRDefault="00DC5A0B">
      <w:pPr>
        <w:pStyle w:val="PRT"/>
        <w:rPr>
          <w:rFonts w:eastAsia="Times New Roman"/>
        </w:rPr>
      </w:pPr>
      <w:r>
        <w:t>EJECUCIÓN</w:t>
      </w:r>
    </w:p>
    <w:p w14:paraId="5EBE1470" w14:textId="77777777" w:rsidR="00642482" w:rsidRDefault="00DC5A0B">
      <w:pPr>
        <w:pStyle w:val="ART"/>
        <w:outlineLvl w:val="9"/>
        <w:rPr>
          <w:rFonts w:eastAsia="Times New Roman"/>
        </w:rPr>
      </w:pPr>
      <w:r>
        <w:t>INSTALACIÓN DE LA BANDEJA PARA CABLES</w:t>
      </w:r>
    </w:p>
    <w:p w14:paraId="3D23016D" w14:textId="77777777" w:rsidR="00642482" w:rsidRDefault="00DC5A0B">
      <w:pPr>
        <w:pStyle w:val="PR1lc"/>
        <w:rPr>
          <w:rFonts w:eastAsia="Times New Roman"/>
        </w:rPr>
      </w:pPr>
      <w:r>
        <w:t>Instale la bandeja para cables y los sistemas de soporte de acuerdo con NEMA VE 2.</w:t>
      </w:r>
    </w:p>
    <w:p w14:paraId="02FA8C4A" w14:textId="77777777" w:rsidR="00642482" w:rsidRDefault="00DC5A0B">
      <w:pPr>
        <w:pStyle w:val="PR1"/>
        <w:outlineLvl w:val="9"/>
        <w:rPr>
          <w:rFonts w:eastAsia="Times New Roman"/>
        </w:rPr>
      </w:pPr>
      <w:r>
        <w:t>Instale la bandeja para cables como un sistema completo, que incluye sujetadores, clips de sujeción, sistemas de soporte, tiras de barrera, placas de empalme horizontales y verticales ajustables, codos, reductores, tes, cruces, punteras de cables, adaptadores, cubiertas y uniones.</w:t>
      </w:r>
    </w:p>
    <w:p w14:paraId="60E4B69E" w14:textId="77777777" w:rsidR="00642482" w:rsidRDefault="00DC5A0B">
      <w:pPr>
        <w:pStyle w:val="PR1"/>
        <w:outlineLvl w:val="9"/>
        <w:rPr>
          <w:rFonts w:eastAsia="Times New Roman"/>
        </w:rPr>
      </w:pPr>
      <w:r>
        <w:t>Instale la bandeja para cables de modo que la bandeja sea accesible para la instalación de cables y todos los empalmes sean accesibles para inspección y ajuste.</w:t>
      </w:r>
    </w:p>
    <w:p w14:paraId="413EAD08" w14:textId="77777777" w:rsidR="00642482" w:rsidRDefault="00DC5A0B">
      <w:pPr>
        <w:pStyle w:val="PR1"/>
        <w:outlineLvl w:val="9"/>
        <w:rPr>
          <w:rFonts w:eastAsia="Times New Roman"/>
        </w:rPr>
      </w:pPr>
      <w:r>
        <w:t>Elimine las bordes ásperos y afilados de las bandejas para cables.</w:t>
      </w:r>
    </w:p>
    <w:p w14:paraId="1C80F063" w14:textId="77777777" w:rsidR="00642482" w:rsidRDefault="00DC5A0B">
      <w:pPr>
        <w:pStyle w:val="PR1"/>
        <w:outlineLvl w:val="9"/>
        <w:rPr>
          <w:rFonts w:eastAsia="Times New Roman"/>
        </w:rPr>
      </w:pPr>
      <w:r>
        <w:t>Sujete los soportes de la bandeja para cables a la estructura del edificio [</w:t>
      </w:r>
      <w:r>
        <w:rPr>
          <w:b/>
          <w:bCs/>
        </w:rPr>
        <w:t>e instale restricciones sísmicas</w:t>
      </w:r>
      <w:r>
        <w:t>] utilizando los soportes recomendados por el fabricante y las herramientas apropiadas según lo definido por el código local o la autoridad competente.</w:t>
      </w:r>
    </w:p>
    <w:p w14:paraId="1992CFB2" w14:textId="77777777" w:rsidR="00642482" w:rsidRDefault="00DC5A0B">
      <w:pPr>
        <w:pStyle w:val="CMT"/>
        <w:rPr>
          <w:rFonts w:eastAsia="Times New Roman"/>
        </w:rPr>
      </w:pPr>
      <w:r>
        <w:rPr>
          <w:rFonts w:eastAsia="Times New Roman"/>
        </w:rPr>
        <w:t>Retain first paragraph below if deleting "Delegated Design" Paragraph in "Performance Requirements" Article. Delete below if retaining "Delegated Design" Paragraph.</w:t>
      </w:r>
    </w:p>
    <w:p w14:paraId="3036AF50" w14:textId="77777777" w:rsidR="00642482" w:rsidRDefault="00DC5A0B">
      <w:pPr>
        <w:pStyle w:val="PR1"/>
        <w:outlineLvl w:val="9"/>
        <w:rPr>
          <w:rFonts w:eastAsia="Times New Roman"/>
        </w:rPr>
      </w:pPr>
      <w:r>
        <w:t xml:space="preserve">Diseñe sujetadores y soportes para transportar bandejas para cables, cables y una carga concentrada de </w:t>
      </w:r>
      <w:r>
        <w:rPr>
          <w:rStyle w:val="IP"/>
        </w:rPr>
        <w:t>200 </w:t>
      </w:r>
      <w:proofErr w:type="gramStart"/>
      <w:r>
        <w:rPr>
          <w:rStyle w:val="IP"/>
        </w:rPr>
        <w:t>lb</w:t>
      </w:r>
      <w:r>
        <w:t xml:space="preserve"> </w:t>
      </w:r>
      <w:r>
        <w:rPr>
          <w:rStyle w:val="esUOMDelimiter"/>
        </w:rPr>
        <w:t xml:space="preserve"> (</w:t>
      </w:r>
      <w:proofErr w:type="gramEnd"/>
      <w:r>
        <w:rPr>
          <w:rStyle w:val="SI"/>
        </w:rPr>
        <w:t>90 kg</w:t>
      </w:r>
      <w:r>
        <w:rPr>
          <w:rStyle w:val="esUOMDelimiter"/>
        </w:rPr>
        <w:t>)</w:t>
      </w:r>
      <w:r>
        <w:t>. Cumpla con los requisitos de la Sección 260529 "Ganchos y soportes para sistemas eléctricos". [</w:t>
      </w:r>
      <w:r>
        <w:rPr>
          <w:b/>
          <w:bCs/>
        </w:rPr>
        <w:t>Cumpla con los detalles de restricción sísmica de acuerdo con la Sección 260548.16 "Controles sísmicos para sistemas eléctricos"</w:t>
      </w:r>
      <w:r>
        <w:t>].</w:t>
      </w:r>
    </w:p>
    <w:p w14:paraId="3CF06D20" w14:textId="77777777" w:rsidR="00642482" w:rsidRDefault="00DC5A0B">
      <w:pPr>
        <w:pStyle w:val="PR1"/>
        <w:outlineLvl w:val="9"/>
        <w:rPr>
          <w:rFonts w:eastAsia="Times New Roman"/>
        </w:rPr>
      </w:pPr>
      <w:r>
        <w:t>Construya soportes a partir de miembros de canal, varillas roscadas y otros accesorios proporcionados por el fabricante de la bandeja para cables. Disponga los soportes en forma de trapecio o soporte de pared según lo requiera la aplicación.</w:t>
      </w:r>
    </w:p>
    <w:p w14:paraId="6E972F07" w14:textId="77777777" w:rsidR="00642482" w:rsidRDefault="00DC5A0B">
      <w:pPr>
        <w:pStyle w:val="PR1"/>
        <w:outlineLvl w:val="9"/>
        <w:rPr>
          <w:rFonts w:eastAsia="Times New Roman"/>
        </w:rPr>
      </w:pPr>
      <w:r>
        <w:t>Conjunto de soporte para evitar torsiones debido a cargas excéntricas.</w:t>
      </w:r>
    </w:p>
    <w:p w14:paraId="38F4078B" w14:textId="77777777" w:rsidR="00642482" w:rsidRDefault="00DC5A0B">
      <w:pPr>
        <w:pStyle w:val="PR1"/>
        <w:outlineLvl w:val="9"/>
        <w:rPr>
          <w:rFonts w:eastAsia="Times New Roman"/>
        </w:rPr>
      </w:pPr>
      <w:r>
        <w:t>No instale más de un empalme de bandeja para cables entre soportes.</w:t>
      </w:r>
    </w:p>
    <w:p w14:paraId="04D23DD6" w14:textId="77777777" w:rsidR="00642482" w:rsidRDefault="00DC5A0B">
      <w:pPr>
        <w:pStyle w:val="PR1"/>
        <w:outlineLvl w:val="9"/>
        <w:rPr>
          <w:rFonts w:eastAsia="Times New Roman"/>
        </w:rPr>
      </w:pPr>
      <w:r>
        <w:t>Realice cambios de dirección y elevación utilizando los accesorios recomendados por el fabricante.</w:t>
      </w:r>
    </w:p>
    <w:p w14:paraId="109AE228" w14:textId="77777777" w:rsidR="00642482" w:rsidRDefault="00DC5A0B">
      <w:pPr>
        <w:pStyle w:val="PR1"/>
        <w:outlineLvl w:val="9"/>
        <w:rPr>
          <w:rFonts w:eastAsia="Times New Roman"/>
        </w:rPr>
      </w:pPr>
      <w:r>
        <w:t>Realice las conexiones de la bandeja para cables utilizando los accesorios recomendados por el fabricante.</w:t>
      </w:r>
    </w:p>
    <w:p w14:paraId="20E2E0D7" w14:textId="77777777" w:rsidR="00642482" w:rsidRDefault="00DC5A0B">
      <w:pPr>
        <w:pStyle w:val="PR1"/>
        <w:outlineLvl w:val="9"/>
        <w:rPr>
          <w:rFonts w:eastAsia="Times New Roman"/>
        </w:rPr>
      </w:pPr>
      <w:r>
        <w:t>Instale bandejas para cables con suficiente espacio de trabajo para permitir el acceso para instalar cables.</w:t>
      </w:r>
    </w:p>
    <w:p w14:paraId="3AD85672" w14:textId="77777777" w:rsidR="00642482" w:rsidRDefault="00DC5A0B">
      <w:pPr>
        <w:pStyle w:val="PR1"/>
        <w:outlineLvl w:val="9"/>
        <w:rPr>
          <w:rFonts w:eastAsia="Times New Roman"/>
        </w:rPr>
      </w:pPr>
      <w:r>
        <w:t>Tolerancias de instalación:</w:t>
      </w:r>
    </w:p>
    <w:p w14:paraId="1879320D" w14:textId="77777777" w:rsidR="00642482" w:rsidRDefault="00DC5A0B">
      <w:pPr>
        <w:pStyle w:val="PR2lc"/>
        <w:rPr>
          <w:rFonts w:eastAsia="Times New Roman"/>
        </w:rPr>
      </w:pPr>
      <w:r>
        <w:lastRenderedPageBreak/>
        <w:t xml:space="preserve">Vía superior:  </w:t>
      </w:r>
      <w:r>
        <w:rPr>
          <w:rStyle w:val="IP"/>
        </w:rPr>
        <w:t>12 pulgadas</w:t>
      </w:r>
      <w:r>
        <w:rPr>
          <w:rStyle w:val="esUOMDelimiter"/>
        </w:rPr>
        <w:t xml:space="preserve"> (</w:t>
      </w:r>
      <w:r>
        <w:rPr>
          <w:rStyle w:val="SI"/>
        </w:rPr>
        <w:t>300 mm</w:t>
      </w:r>
      <w:r>
        <w:rPr>
          <w:rStyle w:val="esUOMDelimiter"/>
        </w:rPr>
        <w:t>)</w:t>
      </w:r>
      <w:r>
        <w:t xml:space="preserve"> mínimo, por encima de la bandeja.   </w:t>
      </w:r>
    </w:p>
    <w:p w14:paraId="7C81E001" w14:textId="77777777" w:rsidR="00642482" w:rsidRDefault="00DC5A0B">
      <w:pPr>
        <w:pStyle w:val="PR2"/>
        <w:outlineLvl w:val="9"/>
        <w:rPr>
          <w:rFonts w:eastAsia="Times New Roman"/>
        </w:rPr>
      </w:pPr>
      <w:r>
        <w:t xml:space="preserve">Estructura del techo o edificio:  </w:t>
      </w:r>
      <w:r>
        <w:rPr>
          <w:rStyle w:val="IP"/>
        </w:rPr>
        <w:t>12 pulgadas</w:t>
      </w:r>
      <w:r>
        <w:rPr>
          <w:rStyle w:val="esUOMDelimiter"/>
        </w:rPr>
        <w:t xml:space="preserve"> (</w:t>
      </w:r>
      <w:r>
        <w:rPr>
          <w:rStyle w:val="SI"/>
        </w:rPr>
        <w:t>300 mm</w:t>
      </w:r>
      <w:r>
        <w:rPr>
          <w:rStyle w:val="esUOMDelimiter"/>
        </w:rPr>
        <w:t>)</w:t>
      </w:r>
      <w:r>
        <w:t xml:space="preserve">. </w:t>
      </w:r>
    </w:p>
    <w:p w14:paraId="1D7B8AEA" w14:textId="77777777" w:rsidR="00642482" w:rsidRDefault="00DC5A0B">
      <w:pPr>
        <w:pStyle w:val="PR2"/>
        <w:outlineLvl w:val="9"/>
        <w:rPr>
          <w:rFonts w:eastAsia="Times New Roman"/>
        </w:rPr>
      </w:pPr>
      <w:r>
        <w:t xml:space="preserve">Varios niveles:  Espacio mínimo de </w:t>
      </w:r>
      <w:r>
        <w:rPr>
          <w:rStyle w:val="IP"/>
        </w:rPr>
        <w:t>12 </w:t>
      </w:r>
      <w:proofErr w:type="gramStart"/>
      <w:r>
        <w:rPr>
          <w:rStyle w:val="IP"/>
        </w:rPr>
        <w:t>pulgadas</w:t>
      </w:r>
      <w:r>
        <w:t xml:space="preserve"> </w:t>
      </w:r>
      <w:r>
        <w:rPr>
          <w:rStyle w:val="esUOMDelimiter"/>
        </w:rPr>
        <w:t xml:space="preserve"> (</w:t>
      </w:r>
      <w:proofErr w:type="gramEnd"/>
      <w:r>
        <w:rPr>
          <w:rStyle w:val="SI"/>
        </w:rPr>
        <w:t>300 mm</w:t>
      </w:r>
      <w:r>
        <w:rPr>
          <w:rStyle w:val="esUOMDelimiter"/>
        </w:rPr>
        <w:t>)</w:t>
      </w:r>
      <w:r>
        <w:t xml:space="preserve"> entre las bandejas. </w:t>
      </w:r>
    </w:p>
    <w:p w14:paraId="278CF2EC" w14:textId="77777777" w:rsidR="00642482" w:rsidRDefault="00DC5A0B">
      <w:pPr>
        <w:pStyle w:val="PR2"/>
        <w:outlineLvl w:val="9"/>
        <w:rPr>
          <w:rFonts w:eastAsia="Times New Roman"/>
        </w:rPr>
      </w:pPr>
      <w:r>
        <w:t xml:space="preserve">Techos acústicos:  </w:t>
      </w:r>
      <w:r>
        <w:rPr>
          <w:rStyle w:val="IP"/>
        </w:rPr>
        <w:t>3 </w:t>
      </w:r>
      <w:proofErr w:type="gramStart"/>
      <w:r>
        <w:rPr>
          <w:rStyle w:val="IP"/>
        </w:rPr>
        <w:t>pulgadas</w:t>
      </w:r>
      <w:r>
        <w:t xml:space="preserve"> </w:t>
      </w:r>
      <w:r>
        <w:rPr>
          <w:rStyle w:val="esUOMDelimiter"/>
        </w:rPr>
        <w:t xml:space="preserve"> (</w:t>
      </w:r>
      <w:proofErr w:type="gramEnd"/>
      <w:r>
        <w:rPr>
          <w:rStyle w:val="SI"/>
        </w:rPr>
        <w:t>75 mm</w:t>
      </w:r>
      <w:r>
        <w:rPr>
          <w:rStyle w:val="esUOMDelimiter"/>
        </w:rPr>
        <w:t>)</w:t>
      </w:r>
      <w:r>
        <w:t xml:space="preserve"> mínimo por encima de los paneles o azulejos del techo.</w:t>
      </w:r>
    </w:p>
    <w:p w14:paraId="65501F40" w14:textId="77777777" w:rsidR="00642482" w:rsidRDefault="00DC5A0B">
      <w:pPr>
        <w:pStyle w:val="PR2"/>
        <w:outlineLvl w:val="9"/>
        <w:rPr>
          <w:rFonts w:eastAsia="Times New Roman"/>
        </w:rPr>
      </w:pPr>
      <w:r>
        <w:t xml:space="preserve">Piso elevado:  Espacio mínimo de </w:t>
      </w:r>
      <w:r>
        <w:rPr>
          <w:rStyle w:val="IP"/>
        </w:rPr>
        <w:t>3/4 de pulgada</w:t>
      </w:r>
      <w:r>
        <w:t xml:space="preserve"> </w:t>
      </w:r>
      <w:r>
        <w:rPr>
          <w:rStyle w:val="esUOMDelimiter"/>
        </w:rPr>
        <w:t>(</w:t>
      </w:r>
      <w:r>
        <w:rPr>
          <w:rStyle w:val="SI"/>
        </w:rPr>
        <w:t>19 mm</w:t>
      </w:r>
      <w:r>
        <w:rPr>
          <w:rStyle w:val="esUOMDelimiter"/>
        </w:rPr>
        <w:t>)</w:t>
      </w:r>
      <w:r>
        <w:t xml:space="preserve"> entre la parte superior de la bandeja y la parte inferior de las baldosas del piso o los largueros del sistema del piso, lo que sea más bajo en elevación. </w:t>
      </w:r>
    </w:p>
    <w:p w14:paraId="4DCBBA15" w14:textId="77777777" w:rsidR="00642482" w:rsidRDefault="00DC5A0B">
      <w:pPr>
        <w:pStyle w:val="PR2"/>
        <w:outlineLvl w:val="9"/>
        <w:rPr>
          <w:rFonts w:eastAsia="Times New Roman"/>
        </w:rPr>
      </w:pPr>
      <w:r>
        <w:t xml:space="preserve">Entre bandejas y cruces de bandejas:  Espacio libre de </w:t>
      </w:r>
      <w:r>
        <w:rPr>
          <w:rStyle w:val="IP"/>
        </w:rPr>
        <w:t>3 pulgadas</w:t>
      </w:r>
      <w:r>
        <w:rPr>
          <w:rStyle w:val="esUOMDelimiter"/>
        </w:rPr>
        <w:t xml:space="preserve"> (</w:t>
      </w:r>
      <w:r>
        <w:rPr>
          <w:rStyle w:val="SI"/>
        </w:rPr>
        <w:t>75 mm</w:t>
      </w:r>
      <w:r>
        <w:rPr>
          <w:rStyle w:val="esUOMDelimiter"/>
        </w:rPr>
        <w:t>)</w:t>
      </w:r>
      <w:r>
        <w:t>.</w:t>
      </w:r>
    </w:p>
    <w:p w14:paraId="1BAE9DAF" w14:textId="77777777" w:rsidR="00642482" w:rsidRDefault="00DC5A0B">
      <w:pPr>
        <w:pStyle w:val="PR1lc"/>
        <w:rPr>
          <w:rFonts w:eastAsia="Times New Roman"/>
        </w:rPr>
      </w:pPr>
      <w:r>
        <w:t>Brinde soporte para las siguientes instancias:</w:t>
      </w:r>
    </w:p>
    <w:p w14:paraId="14E40530" w14:textId="77777777" w:rsidR="00642482" w:rsidRDefault="00DC5A0B">
      <w:pPr>
        <w:pStyle w:val="PR2lc"/>
        <w:rPr>
          <w:rFonts w:eastAsia="Times New Roman"/>
        </w:rPr>
      </w:pPr>
      <w:r>
        <w:t xml:space="preserve">Longitud del tramo:  </w:t>
      </w:r>
      <w:r>
        <w:rPr>
          <w:rStyle w:val="IP"/>
        </w:rPr>
        <w:t>5 </w:t>
      </w:r>
      <w:proofErr w:type="gramStart"/>
      <w:r>
        <w:rPr>
          <w:rStyle w:val="IP"/>
        </w:rPr>
        <w:t>pies</w:t>
      </w:r>
      <w:r>
        <w:t xml:space="preserve"> </w:t>
      </w:r>
      <w:r>
        <w:rPr>
          <w:rStyle w:val="esUOMDelimiter"/>
        </w:rPr>
        <w:t xml:space="preserve"> (</w:t>
      </w:r>
      <w:proofErr w:type="gramEnd"/>
      <w:r>
        <w:rPr>
          <w:rStyle w:val="SI"/>
        </w:rPr>
        <w:t>1.5 m</w:t>
      </w:r>
      <w:r>
        <w:rPr>
          <w:rStyle w:val="esUOMDelimiter"/>
        </w:rPr>
        <w:t>)</w:t>
      </w:r>
      <w:r>
        <w:t xml:space="preserve"> o menos.</w:t>
      </w:r>
    </w:p>
    <w:p w14:paraId="0AA7C846" w14:textId="77777777" w:rsidR="00642482" w:rsidRDefault="00DC5A0B">
      <w:pPr>
        <w:pStyle w:val="PR2"/>
        <w:outlineLvl w:val="9"/>
        <w:rPr>
          <w:rFonts w:eastAsia="Times New Roman"/>
        </w:rPr>
      </w:pPr>
      <w:r>
        <w:t>Empalmes e intersecciones.</w:t>
      </w:r>
    </w:p>
    <w:p w14:paraId="61BAE3FE" w14:textId="77777777" w:rsidR="00642482" w:rsidRDefault="00DC5A0B">
      <w:pPr>
        <w:pStyle w:val="PR2"/>
        <w:outlineLvl w:val="9"/>
        <w:rPr>
          <w:rFonts w:eastAsia="Times New Roman"/>
        </w:rPr>
      </w:pPr>
      <w:r>
        <w:t>Cambio de dirección o cambio de elevación.</w:t>
      </w:r>
    </w:p>
    <w:p w14:paraId="59C97AD0" w14:textId="77777777" w:rsidR="00642482" w:rsidRDefault="00DC5A0B">
      <w:pPr>
        <w:pStyle w:val="PR2"/>
        <w:outlineLvl w:val="9"/>
        <w:rPr>
          <w:rFonts w:eastAsia="Times New Roman"/>
        </w:rPr>
      </w:pPr>
      <w:r>
        <w:t>Coloque los soportes de modo que los tramos no excedan los tramos máximos en los programas y proporcione los espacios libres que se muestran en Dibujos. Instale soportes intermedios cuando el peso del cable exceda la capacidad de carga de los peldaños de la bandeja.</w:t>
      </w:r>
    </w:p>
    <w:p w14:paraId="21795ADA" w14:textId="77777777" w:rsidR="00642482" w:rsidRDefault="00DC5A0B">
      <w:pPr>
        <w:pStyle w:val="ART"/>
        <w:outlineLvl w:val="9"/>
        <w:rPr>
          <w:rFonts w:eastAsia="Times New Roman"/>
        </w:rPr>
      </w:pPr>
      <w:r>
        <w:t>CONEXIÓN A TIERRA DE LA BANDEJA PARA CABLES</w:t>
      </w:r>
    </w:p>
    <w:p w14:paraId="479F1624" w14:textId="77777777" w:rsidR="00642482" w:rsidRDefault="00DC5A0B">
      <w:pPr>
        <w:pStyle w:val="PR1lc"/>
        <w:rPr>
          <w:rFonts w:eastAsia="Times New Roman"/>
        </w:rPr>
      </w:pPr>
      <w:r>
        <w:t>Conecte a tierra las bandejas para cables de acuerdo con NFPA 70, a menos que se especifique una conexión a tierra adicional. Cumpla con los requisitos de la Sección 270526 "Conexión al sistema de tierra para comunicaciones".</w:t>
      </w:r>
    </w:p>
    <w:p w14:paraId="3D213EB7" w14:textId="77777777" w:rsidR="00642482" w:rsidRDefault="00DC5A0B">
      <w:pPr>
        <w:pStyle w:val="PR1"/>
        <w:outlineLvl w:val="9"/>
        <w:rPr>
          <w:rFonts w:eastAsia="Times New Roman"/>
        </w:rPr>
      </w:pPr>
      <w:r>
        <w:t>Las bandejas para cables con conductores de energía eléctrica deben unirse con placas de empalme catalogadas para fines de conexión a tierra o con jumpers de conexión catalogados.</w:t>
      </w:r>
    </w:p>
    <w:p w14:paraId="3F6FD1F1" w14:textId="77777777" w:rsidR="00642482" w:rsidRDefault="00DC5A0B">
      <w:pPr>
        <w:pStyle w:val="CMT"/>
        <w:rPr>
          <w:rFonts w:eastAsia="Times New Roman"/>
        </w:rPr>
      </w:pPr>
      <w:r>
        <w:rPr>
          <w:rFonts w:eastAsia="Times New Roman"/>
        </w:rPr>
        <w:t>Verify that cable tray system is specified for grounding and bonding the largest power conductor in the tray. If system is not specified, retain first paragraph below and revise to suit Project.</w:t>
      </w:r>
    </w:p>
    <w:p w14:paraId="3FD5CDC3" w14:textId="77777777" w:rsidR="00642482" w:rsidRDefault="00DC5A0B">
      <w:pPr>
        <w:pStyle w:val="PR1"/>
        <w:outlineLvl w:val="9"/>
        <w:rPr>
          <w:rFonts w:eastAsia="Times New Roman"/>
        </w:rPr>
      </w:pPr>
      <w:r>
        <w:t xml:space="preserve">Las bandejas para cables con conductores de energía de un solo conductor se unirán con un conductor de puesta a tierra en la bandeja junto con los conductores de energía y se unirán a la bandeja a intervalos de </w:t>
      </w:r>
      <w:r>
        <w:rPr>
          <w:rStyle w:val="IP"/>
        </w:rPr>
        <w:t>72 pulgadas</w:t>
      </w:r>
      <w:r>
        <w:t xml:space="preserve"> </w:t>
      </w:r>
      <w:r>
        <w:rPr>
          <w:rStyle w:val="esUOMDelimiter"/>
        </w:rPr>
        <w:t>(</w:t>
      </w:r>
      <w:r>
        <w:rPr>
          <w:rStyle w:val="SI"/>
        </w:rPr>
        <w:t>1800 mm</w:t>
      </w:r>
      <w:r>
        <w:rPr>
          <w:rStyle w:val="esUOMDelimiter"/>
        </w:rPr>
        <w:t>).</w:t>
      </w:r>
      <w:r>
        <w:t xml:space="preserve"> El conductor de puesta a tierra debe tener un tamaño de acuerdo con NFPA 70, Artículo 250.122, "Tamaño de los conductores de puesta a tierra del equipo" y el Artículo 392, "Bandejas para cables".</w:t>
      </w:r>
    </w:p>
    <w:p w14:paraId="0843890F" w14:textId="77777777" w:rsidR="00642482" w:rsidRDefault="00DC5A0B">
      <w:pPr>
        <w:pStyle w:val="PR1"/>
        <w:outlineLvl w:val="9"/>
        <w:rPr>
          <w:rFonts w:eastAsia="Times New Roman"/>
        </w:rPr>
      </w:pPr>
      <w:r>
        <w:t>Cuando utilice bandejas para cables pintadas con pintura en polvo como conductor de conexión a tierra, retire completamente el revestimiento en todos los puntos de contacto del empalme o en la conexión del conector a tierra. Después de completar la unión del empalme al perno de conexión a tierra, repare las superficies recubiertas con materiales de recubrimiento recomendados por el fabricante de la bandeja para cables.</w:t>
      </w:r>
    </w:p>
    <w:p w14:paraId="21EDC869" w14:textId="77777777" w:rsidR="00642482" w:rsidRDefault="00DC5A0B">
      <w:pPr>
        <w:pStyle w:val="PR1"/>
        <w:outlineLvl w:val="9"/>
        <w:rPr>
          <w:rFonts w:eastAsia="Times New Roman"/>
        </w:rPr>
      </w:pPr>
      <w:r>
        <w:t>Una las bandejas para cables a la fuente de energía para los cables contenidos en su interior con conductores de conexión con el tamaño establecido por NFPA 70, Artículo 250.122, "Tamaño de los conductores de puesta a tierra del equipo".</w:t>
      </w:r>
    </w:p>
    <w:p w14:paraId="3A2E3452" w14:textId="77777777" w:rsidR="00642482" w:rsidRDefault="00DC5A0B">
      <w:pPr>
        <w:pStyle w:val="ART"/>
        <w:outlineLvl w:val="9"/>
        <w:rPr>
          <w:rFonts w:eastAsia="Times New Roman"/>
        </w:rPr>
      </w:pPr>
      <w:r>
        <w:t>INSTALACION DE CABLES</w:t>
      </w:r>
    </w:p>
    <w:p w14:paraId="1999EEE8" w14:textId="77777777" w:rsidR="00642482" w:rsidRDefault="00DC5A0B">
      <w:pPr>
        <w:pStyle w:val="PR1lc"/>
        <w:rPr>
          <w:rFonts w:eastAsia="Times New Roman"/>
        </w:rPr>
      </w:pPr>
      <w:r>
        <w:t xml:space="preserve">El peso combinado de los cables dentro de la bandeja no excederá la capacidad de carga </w:t>
      </w:r>
      <w:r>
        <w:lastRenderedPageBreak/>
        <w:t>indicada en las especificaciones del fabricante.</w:t>
      </w:r>
    </w:p>
    <w:p w14:paraId="416EE7D7" w14:textId="77777777" w:rsidR="00642482" w:rsidRDefault="00DC5A0B">
      <w:pPr>
        <w:pStyle w:val="PR1"/>
        <w:outlineLvl w:val="9"/>
        <w:rPr>
          <w:rFonts w:eastAsia="Times New Roman"/>
        </w:rPr>
      </w:pPr>
      <w:r>
        <w:t>Separe los diferentes tipos de medios dentro de la bandeja. Trate cada tipo de medio de forma separada cuando determine los límites de la tabla de llenado de cables.</w:t>
      </w:r>
    </w:p>
    <w:p w14:paraId="56C0E75D" w14:textId="77777777" w:rsidR="00642482" w:rsidRDefault="00DC5A0B">
      <w:pPr>
        <w:pStyle w:val="PR1"/>
        <w:outlineLvl w:val="9"/>
        <w:rPr>
          <w:rFonts w:eastAsia="Times New Roman"/>
        </w:rPr>
      </w:pPr>
      <w:r>
        <w:t xml:space="preserve">Cuando las vías para otros servicios públicos o servicios del edificio estén dentro de los </w:t>
      </w:r>
      <w:r>
        <w:rPr>
          <w:rStyle w:val="IP"/>
        </w:rPr>
        <w:t>2 pies</w:t>
      </w:r>
      <w:r>
        <w:t xml:space="preserve"> </w:t>
      </w:r>
      <w:r>
        <w:rPr>
          <w:rStyle w:val="esUOMDelimiter"/>
        </w:rPr>
        <w:t>(</w:t>
      </w:r>
      <w:r>
        <w:rPr>
          <w:rStyle w:val="SI"/>
        </w:rPr>
        <w:t>0.6 m</w:t>
      </w:r>
      <w:r>
        <w:rPr>
          <w:rStyle w:val="esUOMDelimiter"/>
        </w:rPr>
        <w:t>)</w:t>
      </w:r>
      <w:r>
        <w:t xml:space="preserve"> de la bandeja para cables de alambre de hierro, cubra la bandeja después de instalar los cables solo cuando se haya completado e inspeccionado cada tramo de la bandeja para cables.</w:t>
      </w:r>
    </w:p>
    <w:p w14:paraId="4178C6D5" w14:textId="77777777" w:rsidR="00642482" w:rsidRDefault="00DC5A0B">
      <w:pPr>
        <w:pStyle w:val="PR1"/>
        <w:outlineLvl w:val="9"/>
        <w:rPr>
          <w:rFonts w:eastAsia="Times New Roman"/>
        </w:rPr>
      </w:pPr>
      <w:r>
        <w:t>La cantidad de cables dentro de la bandeja no debe exceder un valor numérico entero equivalente al 50 por ciento del área interior de la bandeja dividido por el área transversal del cable. La tabla de llenado de cables no excederá la profundidad del riel lateral de la bandeja para cables.</w:t>
      </w:r>
    </w:p>
    <w:p w14:paraId="5170B05F" w14:textId="77777777" w:rsidR="00642482" w:rsidRDefault="00DC5A0B">
      <w:pPr>
        <w:pStyle w:val="PR1"/>
        <w:outlineLvl w:val="9"/>
        <w:rPr>
          <w:rFonts w:eastAsia="Times New Roman"/>
        </w:rPr>
      </w:pPr>
      <w:r>
        <w:t xml:space="preserve">Sujete los cables en tramos verticales a las bandejas para cables cada </w:t>
      </w:r>
      <w:r>
        <w:rPr>
          <w:rStyle w:val="IP"/>
        </w:rPr>
        <w:t>18 pulgadas</w:t>
      </w:r>
      <w:r>
        <w:t xml:space="preserve"> </w:t>
      </w:r>
      <w:r>
        <w:rPr>
          <w:rStyle w:val="esUOMDelimiter"/>
        </w:rPr>
        <w:t>(</w:t>
      </w:r>
      <w:r>
        <w:rPr>
          <w:rStyle w:val="SI"/>
        </w:rPr>
        <w:t>450 mm</w:t>
      </w:r>
      <w:r>
        <w:rPr>
          <w:rStyle w:val="esUOMDelimiter"/>
        </w:rPr>
        <w:t>)</w:t>
      </w:r>
      <w:r>
        <w:t>.</w:t>
      </w:r>
    </w:p>
    <w:p w14:paraId="6B2B01ED" w14:textId="77777777" w:rsidR="00642482" w:rsidRDefault="00DC5A0B">
      <w:pPr>
        <w:pStyle w:val="CMT"/>
        <w:rPr>
          <w:rFonts w:eastAsia="Times New Roman"/>
        </w:rPr>
      </w:pPr>
      <w:r>
        <w:rPr>
          <w:rFonts w:eastAsia="Times New Roman"/>
        </w:rPr>
        <w:t>Length of unsupported cable is dependent on the cable diameter. See "Cable Installations" Article in Evaluations.</w:t>
      </w:r>
    </w:p>
    <w:p w14:paraId="6BF5E3FF" w14:textId="77777777" w:rsidR="00642482" w:rsidRDefault="00DC5A0B">
      <w:pPr>
        <w:pStyle w:val="PR1"/>
        <w:outlineLvl w:val="9"/>
        <w:rPr>
          <w:rFonts w:eastAsia="Times New Roman"/>
        </w:rPr>
      </w:pPr>
      <w:r>
        <w:t>Instale caídas de radio en cada punto donde los cables entren o salgan del camino de la bandeja para guiar y dar soporte a los cables en el punto de entrada o salida.</w:t>
      </w:r>
    </w:p>
    <w:p w14:paraId="53389410" w14:textId="77777777" w:rsidR="00642482" w:rsidRDefault="00DC5A0B">
      <w:pPr>
        <w:pStyle w:val="PR1"/>
        <w:outlineLvl w:val="9"/>
        <w:rPr>
          <w:rFonts w:eastAsia="Times New Roman"/>
        </w:rPr>
      </w:pPr>
      <w:r>
        <w:t xml:space="preserve">Ajuste y sujete los cables que pasan de una bandeja para cables a otra o que caen de las bandejas para cables a los contenedores de los equipos. Ajuste los cables a la bandeja para cables en el punto de salida y dé soporte a los cables independientemente del contenedor. La longitud del cable entre las bandejas para cables o entre la bandeja para cables y el contenedor no debe superar las </w:t>
      </w:r>
      <w:r>
        <w:rPr>
          <w:rStyle w:val="IP"/>
        </w:rPr>
        <w:t>72 pulgadas</w:t>
      </w:r>
      <w:r>
        <w:t xml:space="preserve"> </w:t>
      </w:r>
      <w:r>
        <w:rPr>
          <w:rStyle w:val="esUOMDelimiter"/>
        </w:rPr>
        <w:t>(</w:t>
      </w:r>
      <w:r>
        <w:rPr>
          <w:rStyle w:val="SI"/>
        </w:rPr>
        <w:t>1800 mm</w:t>
      </w:r>
      <w:r>
        <w:rPr>
          <w:rStyle w:val="esUOMDelimiter"/>
        </w:rPr>
        <w:t>)</w:t>
      </w:r>
      <w:r>
        <w:t>.</w:t>
      </w:r>
    </w:p>
    <w:p w14:paraId="3C950F57" w14:textId="77777777" w:rsidR="00642482" w:rsidRDefault="00DC5A0B">
      <w:pPr>
        <w:pStyle w:val="PR1"/>
        <w:outlineLvl w:val="9"/>
        <w:rPr>
          <w:rFonts w:eastAsia="Times New Roman"/>
        </w:rPr>
      </w:pPr>
      <w:r>
        <w:t xml:space="preserve">Ate los cables con aislamiento mineral cada </w:t>
      </w:r>
      <w:r>
        <w:rPr>
          <w:rStyle w:val="IP"/>
        </w:rPr>
        <w:t>36 pulgadas</w:t>
      </w:r>
      <w:r>
        <w:t xml:space="preserve"> </w:t>
      </w:r>
      <w:r>
        <w:rPr>
          <w:rStyle w:val="esUOMDelimiter"/>
        </w:rPr>
        <w:t>(</w:t>
      </w:r>
      <w:r>
        <w:rPr>
          <w:rStyle w:val="SI"/>
        </w:rPr>
        <w:t>900 mm</w:t>
      </w:r>
      <w:r>
        <w:rPr>
          <w:rStyle w:val="esUOMDelimiter"/>
        </w:rPr>
        <w:t>)</w:t>
      </w:r>
      <w:r>
        <w:t xml:space="preserve"> donde sea necesario para proporcionar una clasificación de incendio de dos horas y cada </w:t>
      </w:r>
      <w:r>
        <w:rPr>
          <w:rStyle w:val="IP"/>
        </w:rPr>
        <w:t>72 pulgadas</w:t>
      </w:r>
      <w:r>
        <w:t xml:space="preserve"> </w:t>
      </w:r>
      <w:r>
        <w:rPr>
          <w:rStyle w:val="esUOMDelimiter"/>
        </w:rPr>
        <w:t>(</w:t>
      </w:r>
      <w:r>
        <w:rPr>
          <w:rStyle w:val="SI"/>
        </w:rPr>
        <w:t>1800 mm</w:t>
      </w:r>
      <w:r>
        <w:rPr>
          <w:rStyle w:val="esUOMDelimiter"/>
        </w:rPr>
        <w:t>)</w:t>
      </w:r>
      <w:r>
        <w:t xml:space="preserve"> en otros lugares.</w:t>
      </w:r>
    </w:p>
    <w:p w14:paraId="3D7A5B2A" w14:textId="77777777" w:rsidR="00642482" w:rsidRDefault="00DC5A0B">
      <w:pPr>
        <w:pStyle w:val="PR1"/>
        <w:outlineLvl w:val="9"/>
        <w:rPr>
          <w:rFonts w:eastAsia="Times New Roman"/>
        </w:rPr>
      </w:pPr>
      <w:r>
        <w:t>En construcciones existentes, retire los cables inactivos o muertos de las bandejas para cables.</w:t>
      </w:r>
    </w:p>
    <w:p w14:paraId="1A083CF1" w14:textId="77777777" w:rsidR="00642482" w:rsidRDefault="00DC5A0B">
      <w:pPr>
        <w:pStyle w:val="ART"/>
        <w:outlineLvl w:val="9"/>
        <w:rPr>
          <w:rFonts w:eastAsia="Times New Roman"/>
        </w:rPr>
      </w:pPr>
      <w:r>
        <w:t>CONEXIONES</w:t>
      </w:r>
    </w:p>
    <w:p w14:paraId="4916A57E" w14:textId="77777777" w:rsidR="00642482" w:rsidRDefault="00DC5A0B">
      <w:pPr>
        <w:pStyle w:val="PR1lc"/>
        <w:rPr>
          <w:rFonts w:eastAsia="Times New Roman"/>
        </w:rPr>
      </w:pPr>
      <w:r>
        <w:t>Quite la pintura de todos los puntos de conexión antes de realizar las conexiones. Repare la pintura después de completar las conexiones.</w:t>
      </w:r>
    </w:p>
    <w:p w14:paraId="04D7B89B" w14:textId="77777777" w:rsidR="00642482" w:rsidRDefault="00DC5A0B">
      <w:pPr>
        <w:pStyle w:val="PR1"/>
        <w:outlineLvl w:val="9"/>
        <w:rPr>
          <w:rFonts w:eastAsia="Times New Roman"/>
        </w:rPr>
      </w:pPr>
      <w:r>
        <w:t>Conecte los conductos eléctricos a las bandejas para cables de acuerdo con los requisitos de NEMA VE 2.</w:t>
      </w:r>
    </w:p>
    <w:p w14:paraId="62D1C003" w14:textId="77777777" w:rsidR="00642482" w:rsidRDefault="00DC5A0B">
      <w:pPr>
        <w:pStyle w:val="ART"/>
        <w:outlineLvl w:val="9"/>
        <w:rPr>
          <w:rFonts w:eastAsia="Times New Roman"/>
        </w:rPr>
      </w:pPr>
      <w:r>
        <w:t>CONTROL DE CALIDAD DE CAMPO</w:t>
      </w:r>
    </w:p>
    <w:p w14:paraId="23C02BA7" w14:textId="77777777" w:rsidR="00642482" w:rsidRDefault="00DC5A0B">
      <w:pPr>
        <w:pStyle w:val="CMT"/>
        <w:rPr>
          <w:rFonts w:eastAsia="Times New Roman"/>
        </w:rPr>
      </w:pPr>
      <w:r>
        <w:rPr>
          <w:rFonts w:eastAsia="Times New Roman"/>
        </w:rPr>
        <w:t>Retain "Perform the following tests and inspections" Paragraph below to require Contractor to perform tests and inspections.</w:t>
      </w:r>
    </w:p>
    <w:p w14:paraId="1E57631D" w14:textId="77777777" w:rsidR="00642482" w:rsidRDefault="00DC5A0B">
      <w:pPr>
        <w:pStyle w:val="PR1lc"/>
        <w:rPr>
          <w:rFonts w:eastAsia="Times New Roman"/>
        </w:rPr>
      </w:pPr>
      <w:r>
        <w:t>Realice las siguientes pruebas e inspecciones:</w:t>
      </w:r>
    </w:p>
    <w:p w14:paraId="198200EA" w14:textId="77777777" w:rsidR="00642482" w:rsidRDefault="00DC5A0B">
      <w:pPr>
        <w:pStyle w:val="PR2lc"/>
        <w:rPr>
          <w:rFonts w:eastAsia="Times New Roman"/>
        </w:rPr>
      </w:pPr>
      <w:r>
        <w:t>Después de instalar las bandejas para cables y antes de que se hayan energizado los circuitos eléctricos, inspeccione el cumplimiento de los requisitos.</w:t>
      </w:r>
    </w:p>
    <w:p w14:paraId="2B69DF62" w14:textId="77777777" w:rsidR="00642482" w:rsidRDefault="00DC5A0B">
      <w:pPr>
        <w:pStyle w:val="PR2"/>
        <w:outlineLvl w:val="9"/>
        <w:rPr>
          <w:rFonts w:eastAsia="Times New Roman"/>
        </w:rPr>
      </w:pPr>
      <w:r>
        <w:t xml:space="preserve">Inspeccione visualmente el aislamiento de cables en busca de daños. Corrija las esquinas afiladas, las protuberancias en las bandejas para cables, las vibraciones </w:t>
      </w:r>
      <w:r>
        <w:lastRenderedPageBreak/>
        <w:t>y las condiciones de expansión y contracción térmica que pueden causar o haber causado daños.</w:t>
      </w:r>
    </w:p>
    <w:p w14:paraId="17AB8C4B" w14:textId="77777777" w:rsidR="00642482" w:rsidRDefault="00DC5A0B">
      <w:pPr>
        <w:pStyle w:val="PR2"/>
        <w:outlineLvl w:val="9"/>
        <w:rPr>
          <w:rFonts w:eastAsia="Times New Roman"/>
        </w:rPr>
      </w:pPr>
      <w:r>
        <w:t>Verifique que el número, tamaño y voltaje de los cables en las bandejas para cables no exceda el permitido por NFPA 70. Verifique que los circuitos de comunicaciones o de procesamiento de datos estén separados de los circuitos de energía por barreras o estén instalados en bandejas para cables separadas.</w:t>
      </w:r>
    </w:p>
    <w:p w14:paraId="2B31DCFC" w14:textId="77777777" w:rsidR="00642482" w:rsidRDefault="00DC5A0B">
      <w:pPr>
        <w:pStyle w:val="PR2"/>
        <w:outlineLvl w:val="9"/>
        <w:rPr>
          <w:rFonts w:eastAsia="Times New Roman"/>
        </w:rPr>
      </w:pPr>
      <w:r>
        <w:t>Verifique que no haya elementos entrometidos, como tuberías, ganchos u otros equipos, en la bandeja para cables.</w:t>
      </w:r>
    </w:p>
    <w:p w14:paraId="32F76AD1" w14:textId="77777777" w:rsidR="00642482" w:rsidRDefault="00DC5A0B">
      <w:pPr>
        <w:pStyle w:val="PR2"/>
        <w:outlineLvl w:val="9"/>
        <w:rPr>
          <w:rFonts w:eastAsia="Times New Roman"/>
        </w:rPr>
      </w:pPr>
      <w:r>
        <w:t>Elimine los depósitos de polvo, los materiales de procesos industriales, la basura de cualquier descripción y cualquier bloqueo de la ventilación de la bandeja.</w:t>
      </w:r>
    </w:p>
    <w:p w14:paraId="58C9A167" w14:textId="77777777" w:rsidR="00642482" w:rsidRDefault="00DC5A0B">
      <w:pPr>
        <w:pStyle w:val="PR2"/>
        <w:outlineLvl w:val="9"/>
        <w:rPr>
          <w:rFonts w:eastAsia="Times New Roman"/>
        </w:rPr>
      </w:pPr>
      <w:r>
        <w:t>Inspeccione visualmente cada unión de la bandeja para cables y cada conexión a tierra para verificar la continuidad mecánica. Revise las conexiones atornilladas entre las secciones en busca de corrosión. Limpiar y volver a apretar en áreas sospechosas.</w:t>
      </w:r>
    </w:p>
    <w:p w14:paraId="4A41BF37" w14:textId="77777777" w:rsidR="00642482" w:rsidRDefault="00DC5A0B">
      <w:pPr>
        <w:pStyle w:val="PR2"/>
        <w:outlineLvl w:val="9"/>
        <w:rPr>
          <w:rFonts w:eastAsia="Times New Roman"/>
        </w:rPr>
      </w:pPr>
      <w:r>
        <w:t>Compruebe si hay jumpers de conexión instalados o de un tamaño incorrecto.</w:t>
      </w:r>
    </w:p>
    <w:p w14:paraId="57516FCE" w14:textId="77777777" w:rsidR="00642482" w:rsidRDefault="00DC5A0B">
      <w:pPr>
        <w:pStyle w:val="PR2"/>
        <w:outlineLvl w:val="9"/>
        <w:rPr>
          <w:rFonts w:eastAsia="Times New Roman"/>
        </w:rPr>
      </w:pPr>
      <w:r>
        <w:t>Compruebe si hay tornillos, cabezas de tornillos o tuercas que falten, incorrectas o dañadas. Cuando los encuentre, reemplácelos con las herramientas especificadas.</w:t>
      </w:r>
    </w:p>
    <w:p w14:paraId="6A3B0EF8" w14:textId="77777777" w:rsidR="00642482" w:rsidRDefault="00DC5A0B">
      <w:pPr>
        <w:pStyle w:val="PR2"/>
        <w:outlineLvl w:val="9"/>
        <w:rPr>
          <w:rFonts w:eastAsia="Times New Roman"/>
        </w:rPr>
      </w:pPr>
      <w:r>
        <w:t>Realice verificaciones visuales y mecánicas para verificar que la conexión a tierra de la bandeja para cables sea adecuada; verifique que todas las pistas de despegue estén adheridas a las bandejas para cables. Pruebe todo el sistema de bandeja para cables para verificar la continuidad. La resistencia máxima permitida es de 1 ohmio.</w:t>
      </w:r>
    </w:p>
    <w:p w14:paraId="76BA37D3" w14:textId="77777777" w:rsidR="00642482" w:rsidRDefault="00DC5A0B">
      <w:pPr>
        <w:pStyle w:val="PR1lc"/>
        <w:rPr>
          <w:rFonts w:eastAsia="Times New Roman"/>
        </w:rPr>
      </w:pPr>
      <w:r>
        <w:t>Prepare informes de pruebas e inspección.</w:t>
      </w:r>
    </w:p>
    <w:p w14:paraId="60FCA3E5" w14:textId="77777777" w:rsidR="00642482" w:rsidRDefault="00DC5A0B">
      <w:pPr>
        <w:pStyle w:val="ART"/>
        <w:outlineLvl w:val="9"/>
        <w:rPr>
          <w:rFonts w:eastAsia="Times New Roman"/>
        </w:rPr>
      </w:pPr>
      <w:r>
        <w:t>PROTECCIÓN</w:t>
      </w:r>
    </w:p>
    <w:p w14:paraId="572866F9" w14:textId="77777777" w:rsidR="00642482" w:rsidRDefault="00DC5A0B">
      <w:pPr>
        <w:pStyle w:val="PR1lc"/>
        <w:rPr>
          <w:rFonts w:eastAsia="Times New Roman"/>
        </w:rPr>
      </w:pPr>
      <w:r>
        <w:t>Proteja las bandejas para cables y los cables instalados.</w:t>
      </w:r>
    </w:p>
    <w:p w14:paraId="4403560B" w14:textId="77777777" w:rsidR="00642482" w:rsidRDefault="00DC5A0B">
      <w:pPr>
        <w:pStyle w:val="PR2lc"/>
        <w:rPr>
          <w:rFonts w:eastAsia="Times New Roman"/>
        </w:rPr>
      </w:pPr>
      <w:r>
        <w:t>Instale protección temporal para cables en bandejas abiertas para proteger los cables expuestos contra la caída de objetos o escombros durante la construcción. La protección temporal para cables y bandejas para cables se puede construir con madera o materiales metálicos y permanecerá en su lugar hasta que desaparezca el riesgo de daños.</w:t>
      </w:r>
    </w:p>
    <w:p w14:paraId="4F08B9F0" w14:textId="77777777" w:rsidR="00642482" w:rsidRDefault="00DC5A0B">
      <w:pPr>
        <w:pStyle w:val="PR2"/>
        <w:outlineLvl w:val="9"/>
        <w:rPr>
          <w:rFonts w:eastAsia="Times New Roman"/>
        </w:rPr>
      </w:pPr>
      <w:r>
        <w:t>Repare los daños en los acabados galvanizados con pintura rica en zinc recomendada por el fabricante de la bandeja para cables.</w:t>
      </w:r>
    </w:p>
    <w:p w14:paraId="1CD21324" w14:textId="77777777" w:rsidR="00642482" w:rsidRDefault="00DC5A0B">
      <w:pPr>
        <w:pStyle w:val="PR2"/>
        <w:outlineLvl w:val="9"/>
        <w:rPr>
          <w:rFonts w:eastAsia="Times New Roman"/>
        </w:rPr>
      </w:pPr>
      <w:r>
        <w:t>Repare los daños en los acabados de pintura con el revestimiento de retoque correspondiente recomendado por el fabricante de la bandeja para cables.</w:t>
      </w:r>
    </w:p>
    <w:p w14:paraId="42351595" w14:textId="77777777" w:rsidR="00642482" w:rsidRDefault="00DC5A0B">
      <w:pPr>
        <w:pStyle w:val="EOS"/>
        <w:rPr>
          <w:rFonts w:eastAsia="Times New Roman"/>
        </w:rPr>
      </w:pPr>
      <w:r>
        <w:t xml:space="preserve">FIN DE LA SECCIÓN </w:t>
      </w:r>
      <w:r>
        <w:rPr>
          <w:rStyle w:val="NUM"/>
        </w:rPr>
        <w:t>270536</w:t>
      </w:r>
    </w:p>
    <w:sectPr w:rsidR="006424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47790A1"/>
    <w:multiLevelType w:val="multilevel"/>
    <w:tmpl w:val="0000000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1">
    <w:nsid w:val="56786D03"/>
    <w:multiLevelType w:val="multilevel"/>
    <w:tmpl w:val="755A97A4"/>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16cid:durableId="180075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0B"/>
    <w:rsid w:val="0002391F"/>
    <w:rsid w:val="0004449D"/>
    <w:rsid w:val="0005578B"/>
    <w:rsid w:val="00066747"/>
    <w:rsid w:val="00075C17"/>
    <w:rsid w:val="000771B8"/>
    <w:rsid w:val="000C1EB2"/>
    <w:rsid w:val="000E79E2"/>
    <w:rsid w:val="0013482D"/>
    <w:rsid w:val="00177761"/>
    <w:rsid w:val="00245C23"/>
    <w:rsid w:val="002468B0"/>
    <w:rsid w:val="002525BE"/>
    <w:rsid w:val="002A4CC7"/>
    <w:rsid w:val="002A5103"/>
    <w:rsid w:val="002C6BA7"/>
    <w:rsid w:val="00315DF7"/>
    <w:rsid w:val="00317159"/>
    <w:rsid w:val="0032776F"/>
    <w:rsid w:val="0034069F"/>
    <w:rsid w:val="00346995"/>
    <w:rsid w:val="003B008F"/>
    <w:rsid w:val="003C36BA"/>
    <w:rsid w:val="003E22CB"/>
    <w:rsid w:val="003E2EE0"/>
    <w:rsid w:val="003F3716"/>
    <w:rsid w:val="00403360"/>
    <w:rsid w:val="00410071"/>
    <w:rsid w:val="00424E65"/>
    <w:rsid w:val="00431F04"/>
    <w:rsid w:val="00433F33"/>
    <w:rsid w:val="00476825"/>
    <w:rsid w:val="00482E17"/>
    <w:rsid w:val="004A455E"/>
    <w:rsid w:val="004C2D0B"/>
    <w:rsid w:val="004F0C9B"/>
    <w:rsid w:val="00522F4B"/>
    <w:rsid w:val="00564551"/>
    <w:rsid w:val="00564BD1"/>
    <w:rsid w:val="00597D59"/>
    <w:rsid w:val="005A47E0"/>
    <w:rsid w:val="005B18CD"/>
    <w:rsid w:val="005C5AD8"/>
    <w:rsid w:val="00615E63"/>
    <w:rsid w:val="00630A0E"/>
    <w:rsid w:val="00642482"/>
    <w:rsid w:val="00664F49"/>
    <w:rsid w:val="006659BB"/>
    <w:rsid w:val="00682996"/>
    <w:rsid w:val="006842EF"/>
    <w:rsid w:val="00692949"/>
    <w:rsid w:val="006D46E2"/>
    <w:rsid w:val="006D49FC"/>
    <w:rsid w:val="006F1BD5"/>
    <w:rsid w:val="00720FFE"/>
    <w:rsid w:val="00732B48"/>
    <w:rsid w:val="00740C8D"/>
    <w:rsid w:val="00742982"/>
    <w:rsid w:val="007767F0"/>
    <w:rsid w:val="00783968"/>
    <w:rsid w:val="008126E6"/>
    <w:rsid w:val="00831BA9"/>
    <w:rsid w:val="00860871"/>
    <w:rsid w:val="008C21C0"/>
    <w:rsid w:val="008E4EB3"/>
    <w:rsid w:val="00952958"/>
    <w:rsid w:val="00973416"/>
    <w:rsid w:val="009A2E45"/>
    <w:rsid w:val="009B5F18"/>
    <w:rsid w:val="009B6BC8"/>
    <w:rsid w:val="009C4845"/>
    <w:rsid w:val="009D6092"/>
    <w:rsid w:val="009F1965"/>
    <w:rsid w:val="00A16FC0"/>
    <w:rsid w:val="00A21D23"/>
    <w:rsid w:val="00A34287"/>
    <w:rsid w:val="00A4335A"/>
    <w:rsid w:val="00A6341B"/>
    <w:rsid w:val="00A64C1B"/>
    <w:rsid w:val="00A96742"/>
    <w:rsid w:val="00B12046"/>
    <w:rsid w:val="00B5650E"/>
    <w:rsid w:val="00B6153B"/>
    <w:rsid w:val="00B6279C"/>
    <w:rsid w:val="00B86C2B"/>
    <w:rsid w:val="00BC5458"/>
    <w:rsid w:val="00BE2387"/>
    <w:rsid w:val="00BE2731"/>
    <w:rsid w:val="00BE5093"/>
    <w:rsid w:val="00C25BB0"/>
    <w:rsid w:val="00C37C76"/>
    <w:rsid w:val="00C562F4"/>
    <w:rsid w:val="00C602F8"/>
    <w:rsid w:val="00C72F09"/>
    <w:rsid w:val="00CA7898"/>
    <w:rsid w:val="00CF1420"/>
    <w:rsid w:val="00D14CA8"/>
    <w:rsid w:val="00D20E31"/>
    <w:rsid w:val="00D222CD"/>
    <w:rsid w:val="00D45375"/>
    <w:rsid w:val="00D47768"/>
    <w:rsid w:val="00D50AA1"/>
    <w:rsid w:val="00D7071A"/>
    <w:rsid w:val="00DC0DFC"/>
    <w:rsid w:val="00DC5A0B"/>
    <w:rsid w:val="00DF3C0D"/>
    <w:rsid w:val="00E36BB4"/>
    <w:rsid w:val="00E73547"/>
    <w:rsid w:val="00E7720D"/>
    <w:rsid w:val="00E91471"/>
    <w:rsid w:val="00EB5311"/>
    <w:rsid w:val="00EC5CCE"/>
    <w:rsid w:val="00EF0FBB"/>
    <w:rsid w:val="00EF5AD4"/>
    <w:rsid w:val="00F36997"/>
    <w:rsid w:val="00F4153D"/>
    <w:rsid w:val="00F54895"/>
    <w:rsid w:val="00F64D78"/>
    <w:rsid w:val="00F70BFD"/>
    <w:rsid w:val="00F8755C"/>
    <w:rsid w:val="00F936BA"/>
    <w:rsid w:val="00FA2DA9"/>
    <w:rsid w:val="00FB3182"/>
    <w:rsid w:val="00FD6D04"/>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CA53A"/>
  <w14:defaultImageDpi w14:val="0"/>
  <w15:docId w15:val="{E2BE1DAF-5991-4AD9-923D-DFE3D9DE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FTR">
    <w:name w:val="FTR"/>
    <w:uiPriority w:val="99"/>
    <w:pPr>
      <w:widowControl w:val="0"/>
      <w:tabs>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SCT">
    <w:name w:val="SCT"/>
    <w:next w:val="PRT"/>
    <w:uiPriority w:val="99"/>
    <w:pPr>
      <w:widowControl w:val="0"/>
      <w:autoSpaceDE w:val="0"/>
      <w:autoSpaceDN w:val="0"/>
      <w:adjustRightInd w:val="0"/>
      <w:spacing w:before="240" w:after="0" w:line="240" w:lineRule="auto"/>
    </w:pPr>
    <w:rPr>
      <w:rFonts w:ascii="Times New Roman" w:hAnsi="Times New Roman" w:cs="Times New Roman"/>
      <w:color w:val="000000"/>
    </w:rPr>
  </w:style>
  <w:style w:type="paragraph" w:customStyle="1" w:styleId="PRT">
    <w:name w:val="PRT"/>
    <w:next w:val="ART"/>
    <w:uiPriority w:val="99"/>
    <w:pPr>
      <w:keepNext/>
      <w:widowControl w:val="0"/>
      <w:numPr>
        <w:numId w:val="1"/>
      </w:numPr>
      <w:autoSpaceDE w:val="0"/>
      <w:autoSpaceDN w:val="0"/>
      <w:adjustRightInd w:val="0"/>
      <w:spacing w:before="480" w:after="0" w:line="240" w:lineRule="auto"/>
    </w:pPr>
    <w:rPr>
      <w:rFonts w:ascii="Times New Roman" w:hAnsi="Times New Roman" w:cs="Times New Roman"/>
      <w:color w:val="000000"/>
    </w:rPr>
  </w:style>
  <w:style w:type="paragraph" w:customStyle="1" w:styleId="SUT">
    <w:name w:val="SUT"/>
    <w:next w:val="PR1"/>
    <w:uiPriority w:val="99"/>
    <w:pPr>
      <w:widowControl w:val="0"/>
      <w:numPr>
        <w:ilvl w:val="1"/>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DST">
    <w:name w:val="DST"/>
    <w:next w:val="PR1"/>
    <w:uiPriority w:val="99"/>
    <w:pPr>
      <w:widowControl w:val="0"/>
      <w:numPr>
        <w:ilvl w:val="2"/>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after="0" w:line="240" w:lineRule="auto"/>
      <w:ind w:left="900" w:hanging="900"/>
      <w:outlineLvl w:val="1"/>
    </w:pPr>
    <w:rPr>
      <w:rFonts w:ascii="Times New Roman" w:hAnsi="Times New Roman" w:cs="Times New Roman"/>
      <w:color w:val="000000"/>
    </w:rPr>
  </w:style>
  <w:style w:type="paragraph" w:customStyle="1" w:styleId="PR1">
    <w:name w:val="PR1"/>
    <w:uiPriority w:val="99"/>
    <w:pPr>
      <w:widowControl w:val="0"/>
      <w:numPr>
        <w:ilvl w:val="4"/>
        <w:numId w:val="1"/>
      </w:numPr>
      <w:tabs>
        <w:tab w:val="left" w:pos="900"/>
      </w:tabs>
      <w:autoSpaceDE w:val="0"/>
      <w:autoSpaceDN w:val="0"/>
      <w:adjustRightInd w:val="0"/>
      <w:spacing w:before="240" w:after="0" w:line="240" w:lineRule="auto"/>
      <w:ind w:left="900" w:hanging="630"/>
      <w:outlineLvl w:val="2"/>
    </w:pPr>
    <w:rPr>
      <w:rFonts w:ascii="Times New Roman" w:hAnsi="Times New Roman" w:cs="Times New Roman"/>
      <w:color w:val="000000"/>
    </w:rPr>
  </w:style>
  <w:style w:type="paragraph" w:customStyle="1" w:styleId="PR2">
    <w:name w:val="PR2"/>
    <w:uiPriority w:val="99"/>
    <w:pPr>
      <w:widowControl w:val="0"/>
      <w:numPr>
        <w:ilvl w:val="5"/>
        <w:numId w:val="1"/>
      </w:numPr>
      <w:tabs>
        <w:tab w:val="left" w:pos="1440"/>
      </w:tabs>
      <w:autoSpaceDE w:val="0"/>
      <w:autoSpaceDN w:val="0"/>
      <w:adjustRightInd w:val="0"/>
      <w:spacing w:after="0" w:line="240" w:lineRule="auto"/>
      <w:ind w:left="1440" w:hanging="540"/>
      <w:outlineLvl w:val="3"/>
    </w:pPr>
    <w:rPr>
      <w:rFonts w:ascii="Times New Roman" w:hAnsi="Times New Roman" w:cs="Times New Roman"/>
      <w:color w:val="000000"/>
    </w:rPr>
  </w:style>
  <w:style w:type="paragraph" w:customStyle="1" w:styleId="PR3">
    <w:name w:val="PR3"/>
    <w:uiPriority w:val="99"/>
    <w:pPr>
      <w:widowControl w:val="0"/>
      <w:numPr>
        <w:ilvl w:val="6"/>
        <w:numId w:val="1"/>
      </w:numPr>
      <w:tabs>
        <w:tab w:val="left" w:pos="1980"/>
      </w:tabs>
      <w:autoSpaceDE w:val="0"/>
      <w:autoSpaceDN w:val="0"/>
      <w:adjustRightInd w:val="0"/>
      <w:spacing w:after="0" w:line="240" w:lineRule="auto"/>
      <w:ind w:left="1980" w:hanging="540"/>
      <w:outlineLvl w:val="4"/>
    </w:pPr>
    <w:rPr>
      <w:rFonts w:ascii="Times New Roman" w:hAnsi="Times New Roman" w:cs="Times New Roman"/>
      <w:color w:val="000000"/>
    </w:rPr>
  </w:style>
  <w:style w:type="paragraph" w:customStyle="1" w:styleId="PR4">
    <w:name w:val="PR4"/>
    <w:uiPriority w:val="99"/>
    <w:pPr>
      <w:widowControl w:val="0"/>
      <w:numPr>
        <w:ilvl w:val="7"/>
        <w:numId w:val="1"/>
      </w:numPr>
      <w:tabs>
        <w:tab w:val="left" w:pos="2610"/>
      </w:tabs>
      <w:autoSpaceDE w:val="0"/>
      <w:autoSpaceDN w:val="0"/>
      <w:adjustRightInd w:val="0"/>
      <w:spacing w:after="0" w:line="240" w:lineRule="auto"/>
      <w:ind w:left="2610" w:hanging="630"/>
      <w:outlineLvl w:val="5"/>
    </w:pPr>
    <w:rPr>
      <w:rFonts w:ascii="Times New Roman" w:hAnsi="Times New Roman" w:cs="Times New Roman"/>
      <w:color w:val="000000"/>
    </w:rPr>
  </w:style>
  <w:style w:type="paragraph" w:customStyle="1" w:styleId="PR5">
    <w:name w:val="PR5"/>
    <w:uiPriority w:val="99"/>
    <w:pPr>
      <w:widowControl w:val="0"/>
      <w:numPr>
        <w:ilvl w:val="8"/>
        <w:numId w:val="1"/>
      </w:numPr>
      <w:tabs>
        <w:tab w:val="left" w:pos="3150"/>
      </w:tabs>
      <w:autoSpaceDE w:val="0"/>
      <w:autoSpaceDN w:val="0"/>
      <w:adjustRightInd w:val="0"/>
      <w:spacing w:after="0" w:line="240" w:lineRule="auto"/>
      <w:ind w:left="3150" w:hanging="540"/>
      <w:outlineLvl w:val="6"/>
    </w:pPr>
    <w:rPr>
      <w:rFonts w:ascii="Times New Roman" w:hAnsi="Times New Roman" w:cs="Times New Roman"/>
      <w:color w:val="000000"/>
    </w:rPr>
  </w:style>
  <w:style w:type="paragraph" w:customStyle="1" w:styleId="TB1">
    <w:name w:val="TB1"/>
    <w:next w:val="PR1"/>
    <w:uiPriority w:val="99"/>
    <w:pPr>
      <w:widowControl w:val="0"/>
      <w:tabs>
        <w:tab w:val="left" w:pos="288"/>
      </w:tabs>
      <w:autoSpaceDE w:val="0"/>
      <w:autoSpaceDN w:val="0"/>
      <w:adjustRightInd w:val="0"/>
      <w:spacing w:before="240" w:after="0" w:line="240" w:lineRule="auto"/>
    </w:pPr>
    <w:rPr>
      <w:rFonts w:ascii="Times New Roman" w:hAnsi="Times New Roman" w:cs="Times New Roman"/>
      <w:color w:val="000000"/>
    </w:rPr>
  </w:style>
  <w:style w:type="paragraph" w:customStyle="1" w:styleId="TB2">
    <w:name w:val="TB2"/>
    <w:next w:val="PR2"/>
    <w:uiPriority w:val="99"/>
    <w:pPr>
      <w:widowControl w:val="0"/>
      <w:tabs>
        <w:tab w:val="left" w:pos="864"/>
      </w:tabs>
      <w:autoSpaceDE w:val="0"/>
      <w:autoSpaceDN w:val="0"/>
      <w:adjustRightInd w:val="0"/>
      <w:spacing w:before="240" w:after="0" w:line="240" w:lineRule="auto"/>
    </w:pPr>
    <w:rPr>
      <w:rFonts w:ascii="Times New Roman" w:hAnsi="Times New Roman" w:cs="Times New Roman"/>
      <w:color w:val="000000"/>
    </w:rPr>
  </w:style>
  <w:style w:type="paragraph" w:customStyle="1" w:styleId="TB3">
    <w:name w:val="TB3"/>
    <w:next w:val="PR3"/>
    <w:uiPriority w:val="99"/>
    <w:pPr>
      <w:widowControl w:val="0"/>
      <w:tabs>
        <w:tab w:val="left" w:pos="1440"/>
      </w:tabs>
      <w:autoSpaceDE w:val="0"/>
      <w:autoSpaceDN w:val="0"/>
      <w:adjustRightInd w:val="0"/>
      <w:spacing w:before="240" w:after="0" w:line="240" w:lineRule="auto"/>
    </w:pPr>
    <w:rPr>
      <w:rFonts w:ascii="Times New Roman" w:hAnsi="Times New Roman" w:cs="Times New Roman"/>
      <w:color w:val="000000"/>
    </w:rPr>
  </w:style>
  <w:style w:type="paragraph" w:customStyle="1" w:styleId="TB4">
    <w:name w:val="TB4"/>
    <w:next w:val="PR4"/>
    <w:uiPriority w:val="99"/>
    <w:pPr>
      <w:widowControl w:val="0"/>
      <w:tabs>
        <w:tab w:val="left" w:pos="2015"/>
      </w:tabs>
      <w:autoSpaceDE w:val="0"/>
      <w:autoSpaceDN w:val="0"/>
      <w:adjustRightInd w:val="0"/>
      <w:spacing w:before="240" w:after="0" w:line="240" w:lineRule="auto"/>
    </w:pPr>
    <w:rPr>
      <w:rFonts w:ascii="Times New Roman" w:hAnsi="Times New Roman" w:cs="Times New Roman"/>
      <w:color w:val="000000"/>
    </w:rPr>
  </w:style>
  <w:style w:type="paragraph" w:customStyle="1" w:styleId="TB5">
    <w:name w:val="TB5"/>
    <w:next w:val="PR5"/>
    <w:uiPriority w:val="99"/>
    <w:pPr>
      <w:widowControl w:val="0"/>
      <w:tabs>
        <w:tab w:val="left" w:pos="2592"/>
      </w:tabs>
      <w:autoSpaceDE w:val="0"/>
      <w:autoSpaceDN w:val="0"/>
      <w:adjustRightInd w:val="0"/>
      <w:spacing w:before="240" w:after="0" w:line="240" w:lineRule="auto"/>
    </w:pPr>
    <w:rPr>
      <w:rFonts w:ascii="Times New Roman" w:hAnsi="Times New Roman" w:cs="Times New Roman"/>
      <w:color w:val="000000"/>
    </w:rPr>
  </w:style>
  <w:style w:type="paragraph" w:customStyle="1" w:styleId="TCH">
    <w:name w:val="TCH"/>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TCE">
    <w:name w:val="TCE"/>
    <w:uiPriority w:val="99"/>
    <w:pPr>
      <w:widowControl w:val="0"/>
      <w:tabs>
        <w:tab w:val="left" w:pos="144"/>
      </w:tabs>
      <w:autoSpaceDE w:val="0"/>
      <w:autoSpaceDN w:val="0"/>
      <w:adjustRightInd w:val="0"/>
      <w:spacing w:after="0" w:line="240" w:lineRule="auto"/>
      <w:ind w:left="144" w:hanging="144"/>
    </w:pPr>
    <w:rPr>
      <w:rFonts w:ascii="Times New Roman" w:hAnsi="Times New Roman" w:cs="Times New Roman"/>
      <w:color w:val="000000"/>
    </w:rPr>
  </w:style>
  <w:style w:type="paragraph" w:customStyle="1" w:styleId="EOS">
    <w:name w:val="EOS"/>
    <w:uiPriority w:val="99"/>
    <w:pPr>
      <w:widowControl w:val="0"/>
      <w:autoSpaceDE w:val="0"/>
      <w:autoSpaceDN w:val="0"/>
      <w:adjustRightInd w:val="0"/>
      <w:spacing w:before="480" w:after="0" w:line="240" w:lineRule="auto"/>
    </w:pPr>
    <w:rPr>
      <w:rFonts w:ascii="Times New Roman" w:hAnsi="Times New Roman" w:cs="Times New Roman"/>
      <w:color w:val="000000"/>
    </w:rPr>
  </w:style>
  <w:style w:type="paragraph" w:customStyle="1" w:styleId="ANT">
    <w:name w:val="ANT"/>
    <w:uiPriority w:val="99"/>
    <w:pPr>
      <w:widowControl w:val="0"/>
      <w:autoSpaceDE w:val="0"/>
      <w:autoSpaceDN w:val="0"/>
      <w:adjustRightInd w:val="0"/>
      <w:spacing w:before="240" w:after="0" w:line="240" w:lineRule="auto"/>
    </w:pPr>
    <w:rPr>
      <w:rFonts w:ascii="Times New Roman" w:hAnsi="Times New Roman" w:cs="Times New Roman"/>
      <w:color w:val="800080"/>
      <w:u w:val="single"/>
    </w:rPr>
  </w:style>
  <w:style w:type="paragraph" w:customStyle="1" w:styleId="CMT">
    <w:name w:val="CMT"/>
    <w:uiPriority w:val="99"/>
    <w:pPr>
      <w:widowControl w:val="0"/>
      <w:autoSpaceDE w:val="0"/>
      <w:autoSpaceDN w:val="0"/>
      <w:adjustRightInd w:val="0"/>
      <w:spacing w:before="240" w:after="0" w:line="240" w:lineRule="auto"/>
    </w:pPr>
    <w:rPr>
      <w:rFonts w:ascii="Times New Roman" w:hAnsi="Times New Roman" w:cs="Times New Roman"/>
      <w:vanish/>
      <w:color w:val="0000FF"/>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character" w:customStyle="1" w:styleId="esUnnumbered">
    <w:name w:val="esUnnumbered"/>
    <w:uiPriority w:val="99"/>
    <w:rPr>
      <w:color w:val="000000"/>
      <w:sz w:val="22"/>
      <w:szCs w:val="22"/>
    </w:rPr>
  </w:style>
  <w:style w:type="paragraph" w:customStyle="1" w:styleId="PR4lc">
    <w:name w:val="PR4lc"/>
    <w:next w:val="PR4"/>
    <w:uiPriority w:val="99"/>
    <w:pPr>
      <w:widowControl w:val="0"/>
      <w:tabs>
        <w:tab w:val="left" w:pos="2610"/>
      </w:tabs>
      <w:autoSpaceDE w:val="0"/>
      <w:autoSpaceDN w:val="0"/>
      <w:adjustRightInd w:val="0"/>
      <w:spacing w:before="240" w:after="0" w:line="240" w:lineRule="auto"/>
      <w:ind w:left="2610" w:hanging="630"/>
    </w:pPr>
    <w:rPr>
      <w:rFonts w:ascii="Times New Roman" w:hAnsi="Times New Roman" w:cs="Times New Roman"/>
      <w:color w:val="000000"/>
    </w:rPr>
  </w:style>
  <w:style w:type="paragraph" w:customStyle="1" w:styleId="PR3lc">
    <w:name w:val="PR3lc"/>
    <w:next w:val="PR3"/>
    <w:uiPriority w:val="99"/>
    <w:pPr>
      <w:widowControl w:val="0"/>
      <w:tabs>
        <w:tab w:val="left" w:pos="1980"/>
      </w:tabs>
      <w:autoSpaceDE w:val="0"/>
      <w:autoSpaceDN w:val="0"/>
      <w:adjustRightInd w:val="0"/>
      <w:spacing w:before="240" w:after="0" w:line="240" w:lineRule="auto"/>
      <w:ind w:left="1980" w:hanging="540"/>
    </w:pPr>
    <w:rPr>
      <w:rFonts w:ascii="Times New Roman" w:hAnsi="Times New Roman" w:cs="Times New Roman"/>
      <w:color w:val="000000"/>
    </w:rPr>
  </w:style>
  <w:style w:type="paragraph" w:customStyle="1" w:styleId="PR2lc">
    <w:name w:val="PR2lc"/>
    <w:next w:val="PR2"/>
    <w:uiPriority w:val="99"/>
    <w:pPr>
      <w:widowControl w:val="0"/>
      <w:tabs>
        <w:tab w:val="left" w:pos="1440"/>
      </w:tabs>
      <w:autoSpaceDE w:val="0"/>
      <w:autoSpaceDN w:val="0"/>
      <w:adjustRightInd w:val="0"/>
      <w:spacing w:before="240" w:after="0" w:line="240" w:lineRule="auto"/>
      <w:ind w:left="1440" w:hanging="540"/>
    </w:pPr>
    <w:rPr>
      <w:rFonts w:ascii="Times New Roman" w:hAnsi="Times New Roman" w:cs="Times New Roman"/>
      <w:color w:val="000000"/>
    </w:rPr>
  </w:style>
  <w:style w:type="paragraph" w:customStyle="1" w:styleId="PR1lc">
    <w:name w:val="PR1lc"/>
    <w:next w:val="PR1"/>
    <w:uiPriority w:val="99"/>
    <w:pPr>
      <w:widowControl w:val="0"/>
      <w:tabs>
        <w:tab w:val="left" w:pos="900"/>
      </w:tabs>
      <w:autoSpaceDE w:val="0"/>
      <w:autoSpaceDN w:val="0"/>
      <w:adjustRightInd w:val="0"/>
      <w:spacing w:before="240" w:after="0" w:line="240" w:lineRule="auto"/>
      <w:ind w:left="900" w:hanging="630"/>
    </w:pPr>
    <w:rPr>
      <w:rFonts w:ascii="Times New Roman" w:hAnsi="Times New Roman" w:cs="Times New Roman"/>
      <w:color w:val="000000"/>
    </w:rPr>
  </w:style>
  <w:style w:type="paragraph" w:customStyle="1" w:styleId="esTOC2">
    <w:name w:val="esTOC2"/>
    <w:uiPriority w:val="99"/>
    <w:pPr>
      <w:widowControl w:val="0"/>
      <w:tabs>
        <w:tab w:val="right" w:leader="dot" w:pos="9360"/>
      </w:tabs>
      <w:autoSpaceDE w:val="0"/>
      <w:autoSpaceDN w:val="0"/>
      <w:adjustRightInd w:val="0"/>
      <w:spacing w:after="0" w:line="240" w:lineRule="auto"/>
      <w:ind w:left="360"/>
    </w:pPr>
    <w:rPr>
      <w:rFonts w:ascii="Times New Roman" w:hAnsi="Times New Roman" w:cs="Times New Roman"/>
      <w:color w:val="000000"/>
    </w:rPr>
  </w:style>
  <w:style w:type="paragraph" w:customStyle="1" w:styleId="esTOC1">
    <w:name w:val="esTOC1"/>
    <w:uiPriority w:val="99"/>
    <w:pPr>
      <w:widowControl w:val="0"/>
      <w:autoSpaceDE w:val="0"/>
      <w:autoSpaceDN w:val="0"/>
      <w:adjustRightInd w:val="0"/>
      <w:spacing w:before="240" w:after="120" w:line="240" w:lineRule="auto"/>
    </w:pPr>
    <w:rPr>
      <w:rFonts w:ascii="Times New Roman" w:hAnsi="Times New Roman" w:cs="Times New Roman"/>
      <w:b/>
      <w:bCs/>
      <w:color w:val="000000"/>
    </w:rPr>
  </w:style>
  <w:style w:type="paragraph" w:customStyle="1" w:styleId="PR5lc">
    <w:name w:val="PR5lc"/>
    <w:next w:val="PR5"/>
    <w:uiPriority w:val="99"/>
    <w:pPr>
      <w:widowControl w:val="0"/>
      <w:tabs>
        <w:tab w:val="left" w:pos="3150"/>
      </w:tabs>
      <w:autoSpaceDE w:val="0"/>
      <w:autoSpaceDN w:val="0"/>
      <w:adjustRightInd w:val="0"/>
      <w:spacing w:before="240" w:after="0" w:line="240" w:lineRule="auto"/>
      <w:ind w:left="3150" w:hanging="540"/>
    </w:pPr>
    <w:rPr>
      <w:rFonts w:ascii="Times New Roman" w:hAnsi="Times New Roman" w:cs="Times New Roman"/>
      <w:color w:val="000000"/>
    </w:rPr>
  </w:style>
  <w:style w:type="character" w:customStyle="1" w:styleId="esTagStyle">
    <w:name w:val="esTagStyle"/>
    <w:uiPriority w:val="99"/>
    <w:rPr>
      <w:vanish/>
      <w:color w:val="00C080"/>
      <w:sz w:val="22"/>
      <w:szCs w:val="22"/>
    </w:rPr>
  </w:style>
  <w:style w:type="paragraph" w:styleId="Header">
    <w:name w:val="header"/>
    <w:basedOn w:val="Normal"/>
    <w:link w:val="HeaderChar"/>
    <w:uiPriority w:val="99"/>
    <w:pPr>
      <w:tabs>
        <w:tab w:val="center" w:pos="4320"/>
        <w:tab w:val="right" w:pos="8640"/>
      </w:tabs>
    </w:pPr>
    <w:rPr>
      <w:color w:val="auto"/>
      <w:sz w:val="20"/>
      <w:szCs w:val="20"/>
    </w:rPr>
  </w:style>
  <w:style w:type="character" w:customStyle="1" w:styleId="HeaderChar">
    <w:name w:val="Header Char"/>
    <w:basedOn w:val="DefaultParagraphFont"/>
    <w:link w:val="Header"/>
    <w:uiPriority w:val="99"/>
    <w:rPr>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color w:val="000000"/>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paragraph" w:styleId="Revision">
    <w:name w:val="Revision"/>
    <w:uiPriority w:val="99"/>
    <w:pPr>
      <w:widowControl w:val="0"/>
      <w:autoSpaceDE w:val="0"/>
      <w:autoSpaceDN w:val="0"/>
      <w:adjustRightInd w:val="0"/>
      <w:spacing w:after="0" w:line="240" w:lineRule="auto"/>
    </w:pPr>
    <w:rPr>
      <w:rFonts w:ascii="Times New Roman" w:hAnsi="Times New Roman" w:cs="Times New Roman"/>
      <w:color w:val="00000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color w:val="000000"/>
    </w:rPr>
  </w:style>
  <w:style w:type="character" w:styleId="PageNumber">
    <w:name w:val="page number"/>
    <w:basedOn w:val="DefaultParagraphFont"/>
    <w:uiPriority w:val="99"/>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ecagent.com/LookUp/?ulid=12512&amp;mf=04&amp;src=w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SheriShaw</dc:creator>
  <cp:keywords/>
  <dc:description/>
  <cp:lastModifiedBy>Carr, Jeanne</cp:lastModifiedBy>
  <cp:revision>2</cp:revision>
  <dcterms:created xsi:type="dcterms:W3CDTF">2023-11-02T12:55:00Z</dcterms:created>
  <dcterms:modified xsi:type="dcterms:W3CDTF">2023-11-02T12:55:00Z</dcterms:modified>
</cp:coreProperties>
</file>